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26AB" w14:textId="77777777" w:rsidR="00FD3F57" w:rsidRDefault="00FD3F57" w:rsidP="00F11599">
      <w:pPr>
        <w:pStyle w:val="BodyCopy"/>
      </w:pPr>
    </w:p>
    <w:p w14:paraId="0D3DEB42" w14:textId="77777777" w:rsidR="00386111" w:rsidRDefault="00386111" w:rsidP="00F11599">
      <w:pPr>
        <w:pStyle w:val="BodyCopy"/>
      </w:pPr>
    </w:p>
    <w:p w14:paraId="027EA0F0" w14:textId="15008095" w:rsidR="00364DE9" w:rsidRDefault="00FA7D8B" w:rsidP="00510A07">
      <w:pPr>
        <w:ind w:right="-180"/>
        <w:jc w:val="center"/>
        <w:rPr>
          <w:rFonts w:eastAsia="Calibri"/>
          <w:b/>
          <w:bCs/>
        </w:rPr>
      </w:pPr>
      <w:r>
        <w:rPr>
          <w:rFonts w:eastAsia="Calibri"/>
          <w:b/>
          <w:bCs/>
        </w:rPr>
        <w:t xml:space="preserve">Vericast Survey Finds </w:t>
      </w:r>
      <w:r w:rsidR="00C42055">
        <w:rPr>
          <w:rFonts w:eastAsia="Calibri"/>
          <w:b/>
          <w:bCs/>
        </w:rPr>
        <w:t>Critical Gaps</w:t>
      </w:r>
      <w:r w:rsidR="00CB0EA2">
        <w:rPr>
          <w:rFonts w:eastAsia="Calibri"/>
          <w:b/>
          <w:bCs/>
        </w:rPr>
        <w:t xml:space="preserve"> </w:t>
      </w:r>
      <w:r w:rsidR="00C42055">
        <w:rPr>
          <w:rFonts w:eastAsia="Calibri"/>
          <w:b/>
          <w:bCs/>
        </w:rPr>
        <w:t xml:space="preserve">Between Financial Institutions </w:t>
      </w:r>
      <w:r w:rsidR="009A6E76">
        <w:rPr>
          <w:rFonts w:eastAsia="Calibri"/>
          <w:b/>
          <w:bCs/>
        </w:rPr>
        <w:t>and</w:t>
      </w:r>
      <w:r w:rsidR="00C42055">
        <w:rPr>
          <w:rFonts w:eastAsia="Calibri"/>
          <w:b/>
          <w:bCs/>
        </w:rPr>
        <w:t xml:space="preserve"> Consumers</w:t>
      </w:r>
    </w:p>
    <w:p w14:paraId="0584D9FB" w14:textId="77777777" w:rsidR="00364DE9" w:rsidRPr="00364DE9" w:rsidRDefault="00364DE9" w:rsidP="00364DE9">
      <w:pPr>
        <w:jc w:val="center"/>
        <w:rPr>
          <w:rFonts w:eastAsia="Calibri"/>
          <w:b/>
          <w:bCs/>
        </w:rPr>
      </w:pPr>
    </w:p>
    <w:p w14:paraId="0CBF4CC5" w14:textId="4B5954F2" w:rsidR="00FD43DE" w:rsidRPr="00FD43DE" w:rsidRDefault="000E6838" w:rsidP="00FD43DE">
      <w:pPr>
        <w:ind w:right="-180"/>
        <w:jc w:val="center"/>
        <w:rPr>
          <w:rFonts w:eastAsia="Calibri"/>
          <w:i/>
          <w:sz w:val="22"/>
          <w:szCs w:val="22"/>
        </w:rPr>
      </w:pPr>
      <w:r>
        <w:rPr>
          <w:rFonts w:eastAsia="Calibri"/>
          <w:i/>
          <w:sz w:val="22"/>
          <w:szCs w:val="22"/>
        </w:rPr>
        <w:t xml:space="preserve">Changing privacy practices, consumer expectations </w:t>
      </w:r>
      <w:r w:rsidR="009A6E76">
        <w:rPr>
          <w:rFonts w:eastAsia="Calibri"/>
          <w:i/>
          <w:sz w:val="22"/>
          <w:szCs w:val="22"/>
        </w:rPr>
        <w:t>and</w:t>
      </w:r>
      <w:r w:rsidR="00CB0EA2">
        <w:rPr>
          <w:rFonts w:eastAsia="Calibri"/>
          <w:i/>
          <w:sz w:val="22"/>
          <w:szCs w:val="22"/>
        </w:rPr>
        <w:t xml:space="preserve"> more have c</w:t>
      </w:r>
      <w:r w:rsidR="009D2196">
        <w:rPr>
          <w:rFonts w:eastAsia="Calibri"/>
          <w:i/>
          <w:sz w:val="22"/>
          <w:szCs w:val="22"/>
        </w:rPr>
        <w:t>reated</w:t>
      </w:r>
      <w:r w:rsidR="00CB0EA2">
        <w:rPr>
          <w:rFonts w:eastAsia="Calibri"/>
          <w:i/>
          <w:sz w:val="22"/>
          <w:szCs w:val="22"/>
        </w:rPr>
        <w:t xml:space="preserve"> rifts</w:t>
      </w:r>
    </w:p>
    <w:p w14:paraId="21F0D771" w14:textId="77777777" w:rsidR="00FD43DE" w:rsidRPr="00FD43DE" w:rsidRDefault="00FD43DE" w:rsidP="00FD43DE">
      <w:pPr>
        <w:jc w:val="center"/>
        <w:rPr>
          <w:rFonts w:eastAsia="Calibri"/>
          <w:b/>
          <w:bCs/>
          <w:i/>
          <w:sz w:val="22"/>
          <w:szCs w:val="22"/>
        </w:rPr>
      </w:pPr>
    </w:p>
    <w:p w14:paraId="0949F276" w14:textId="465BF4B0" w:rsidR="008E4BB4" w:rsidRDefault="00FD43DE" w:rsidP="00FD43DE">
      <w:pPr>
        <w:spacing w:after="240"/>
        <w:rPr>
          <w:rFonts w:eastAsia="Times New Roman"/>
          <w:color w:val="1D1B11" w:themeColor="background2" w:themeShade="1A"/>
          <w:spacing w:val="4"/>
          <w:sz w:val="22"/>
          <w:szCs w:val="22"/>
          <w:shd w:val="clear" w:color="auto" w:fill="FFFFFF"/>
        </w:rPr>
      </w:pPr>
      <w:r w:rsidRPr="00FD43DE">
        <w:rPr>
          <w:rFonts w:eastAsia="Calibri"/>
          <w:b/>
          <w:bCs/>
          <w:spacing w:val="4"/>
          <w:sz w:val="22"/>
          <w:szCs w:val="22"/>
          <w:shd w:val="clear" w:color="auto" w:fill="FFFFFF"/>
        </w:rPr>
        <w:t xml:space="preserve">SAN ANTONIO, March </w:t>
      </w:r>
      <w:r w:rsidR="002B71C9">
        <w:rPr>
          <w:rFonts w:eastAsia="Calibri"/>
          <w:b/>
          <w:bCs/>
          <w:spacing w:val="4"/>
          <w:sz w:val="22"/>
          <w:szCs w:val="22"/>
          <w:shd w:val="clear" w:color="auto" w:fill="FFFFFF"/>
        </w:rPr>
        <w:t>31</w:t>
      </w:r>
      <w:r w:rsidRPr="00FD43DE">
        <w:rPr>
          <w:rFonts w:eastAsia="Calibri"/>
          <w:b/>
          <w:bCs/>
          <w:spacing w:val="4"/>
          <w:sz w:val="22"/>
          <w:szCs w:val="22"/>
          <w:shd w:val="clear" w:color="auto" w:fill="FFFFFF"/>
        </w:rPr>
        <w:t xml:space="preserve">, 2022: </w:t>
      </w:r>
      <w:r w:rsidR="0086749C" w:rsidRPr="0086749C">
        <w:rPr>
          <w:rFonts w:eastAsia="Calibri"/>
          <w:spacing w:val="4"/>
          <w:sz w:val="22"/>
          <w:szCs w:val="22"/>
          <w:shd w:val="clear" w:color="auto" w:fill="FFFFFF"/>
        </w:rPr>
        <w:t xml:space="preserve">A recent </w:t>
      </w:r>
      <w:r w:rsidR="00385588">
        <w:rPr>
          <w:rFonts w:eastAsia="Calibri"/>
          <w:spacing w:val="4"/>
          <w:sz w:val="22"/>
          <w:szCs w:val="22"/>
          <w:shd w:val="clear" w:color="auto" w:fill="FFFFFF"/>
        </w:rPr>
        <w:t xml:space="preserve">annual </w:t>
      </w:r>
      <w:r w:rsidR="0086749C" w:rsidRPr="0086749C">
        <w:rPr>
          <w:rFonts w:eastAsia="Calibri"/>
          <w:spacing w:val="4"/>
          <w:sz w:val="22"/>
          <w:szCs w:val="22"/>
          <w:shd w:val="clear" w:color="auto" w:fill="FFFFFF"/>
        </w:rPr>
        <w:t>survey</w:t>
      </w:r>
      <w:r w:rsidR="0086749C">
        <w:rPr>
          <w:rFonts w:eastAsia="Calibri"/>
          <w:spacing w:val="4"/>
          <w:sz w:val="22"/>
          <w:szCs w:val="22"/>
          <w:shd w:val="clear" w:color="auto" w:fill="FFFFFF"/>
        </w:rPr>
        <w:t xml:space="preserve"> </w:t>
      </w:r>
      <w:r w:rsidR="00AE0124">
        <w:rPr>
          <w:rFonts w:eastAsia="Calibri"/>
          <w:spacing w:val="4"/>
          <w:sz w:val="22"/>
          <w:szCs w:val="22"/>
          <w:shd w:val="clear" w:color="auto" w:fill="FFFFFF"/>
        </w:rPr>
        <w:t xml:space="preserve">conducted </w:t>
      </w:r>
      <w:r w:rsidR="0086749C" w:rsidRPr="0086749C">
        <w:rPr>
          <w:rFonts w:eastAsia="Calibri"/>
          <w:spacing w:val="4"/>
          <w:sz w:val="22"/>
          <w:szCs w:val="22"/>
          <w:shd w:val="clear" w:color="auto" w:fill="FFFFFF"/>
        </w:rPr>
        <w:t>by</w:t>
      </w:r>
      <w:r w:rsidR="0086749C">
        <w:rPr>
          <w:rFonts w:eastAsia="Calibri"/>
          <w:b/>
          <w:bCs/>
          <w:spacing w:val="4"/>
          <w:sz w:val="22"/>
          <w:szCs w:val="22"/>
          <w:shd w:val="clear" w:color="auto" w:fill="FFFFFF"/>
        </w:rPr>
        <w:t xml:space="preserve"> </w:t>
      </w:r>
      <w:hyperlink r:id="rId11" w:history="1">
        <w:r w:rsidR="0086749C" w:rsidRPr="00FD43DE">
          <w:rPr>
            <w:rFonts w:eastAsia="Times New Roman"/>
            <w:color w:val="E77C22"/>
            <w:spacing w:val="4"/>
            <w:sz w:val="22"/>
            <w:szCs w:val="22"/>
            <w:u w:val="single"/>
            <w:shd w:val="clear" w:color="auto" w:fill="FFFFFF"/>
          </w:rPr>
          <w:t>Vericast</w:t>
        </w:r>
      </w:hyperlink>
      <w:r w:rsidR="0086749C">
        <w:rPr>
          <w:rFonts w:eastAsia="Times New Roman"/>
          <w:color w:val="002060"/>
          <w:spacing w:val="4"/>
          <w:sz w:val="22"/>
          <w:szCs w:val="22"/>
          <w:shd w:val="clear" w:color="auto" w:fill="FFFFFF"/>
        </w:rPr>
        <w:t xml:space="preserve"> </w:t>
      </w:r>
      <w:r w:rsidR="008E4BB4">
        <w:rPr>
          <w:rFonts w:eastAsia="Times New Roman"/>
          <w:color w:val="1D1B11" w:themeColor="background2" w:themeShade="1A"/>
          <w:spacing w:val="4"/>
          <w:sz w:val="22"/>
          <w:szCs w:val="22"/>
          <w:shd w:val="clear" w:color="auto" w:fill="FFFFFF"/>
        </w:rPr>
        <w:t>found critical gaps</w:t>
      </w:r>
      <w:r w:rsidR="008E4BB4" w:rsidRPr="008E4BB4">
        <w:t xml:space="preserve"> </w:t>
      </w:r>
      <w:r w:rsidR="008E4BB4" w:rsidRPr="008E4BB4">
        <w:rPr>
          <w:rFonts w:eastAsia="Times New Roman"/>
          <w:color w:val="1D1B11" w:themeColor="background2" w:themeShade="1A"/>
          <w:spacing w:val="4"/>
          <w:sz w:val="22"/>
          <w:szCs w:val="22"/>
          <w:shd w:val="clear" w:color="auto" w:fill="FFFFFF"/>
        </w:rPr>
        <w:t xml:space="preserve">between </w:t>
      </w:r>
      <w:r w:rsidR="00BF5DAF">
        <w:rPr>
          <w:rFonts w:eastAsia="Times New Roman"/>
          <w:color w:val="1D1B11" w:themeColor="background2" w:themeShade="1A"/>
          <w:spacing w:val="4"/>
          <w:sz w:val="22"/>
          <w:szCs w:val="22"/>
          <w:shd w:val="clear" w:color="auto" w:fill="FFFFFF"/>
        </w:rPr>
        <w:t>financial institutions and consumers</w:t>
      </w:r>
      <w:r w:rsidR="00FB1068">
        <w:rPr>
          <w:rFonts w:eastAsia="Times New Roman"/>
          <w:color w:val="1D1B11" w:themeColor="background2" w:themeShade="1A"/>
          <w:spacing w:val="4"/>
          <w:sz w:val="22"/>
          <w:szCs w:val="22"/>
          <w:shd w:val="clear" w:color="auto" w:fill="FFFFFF"/>
        </w:rPr>
        <w:t>,</w:t>
      </w:r>
      <w:r w:rsidR="0086749C">
        <w:rPr>
          <w:rFonts w:eastAsia="Times New Roman"/>
          <w:color w:val="1D1B11" w:themeColor="background2" w:themeShade="1A"/>
          <w:spacing w:val="4"/>
          <w:sz w:val="22"/>
          <w:szCs w:val="22"/>
          <w:shd w:val="clear" w:color="auto" w:fill="FFFFFF"/>
        </w:rPr>
        <w:t xml:space="preserve"> suggesting </w:t>
      </w:r>
      <w:r w:rsidR="000F72FA">
        <w:rPr>
          <w:rFonts w:eastAsia="Times New Roman"/>
          <w:color w:val="1D1B11" w:themeColor="background2" w:themeShade="1A"/>
          <w:spacing w:val="4"/>
          <w:sz w:val="22"/>
          <w:szCs w:val="22"/>
          <w:shd w:val="clear" w:color="auto" w:fill="FFFFFF"/>
        </w:rPr>
        <w:t xml:space="preserve">a </w:t>
      </w:r>
      <w:r w:rsidR="0086749C">
        <w:rPr>
          <w:rFonts w:eastAsia="Times New Roman"/>
          <w:color w:val="1D1B11" w:themeColor="background2" w:themeShade="1A"/>
          <w:spacing w:val="4"/>
          <w:sz w:val="22"/>
          <w:szCs w:val="22"/>
          <w:shd w:val="clear" w:color="auto" w:fill="FFFFFF"/>
        </w:rPr>
        <w:t xml:space="preserve">struggling relationship. </w:t>
      </w:r>
    </w:p>
    <w:p w14:paraId="0EB48032" w14:textId="04A00467" w:rsidR="009A6E76" w:rsidRDefault="00450B3B" w:rsidP="00FD43DE">
      <w:pPr>
        <w:spacing w:after="240"/>
        <w:rPr>
          <w:rFonts w:eastAsia="Times New Roman"/>
          <w:color w:val="1D1B11" w:themeColor="background2" w:themeShade="1A"/>
          <w:spacing w:val="4"/>
          <w:sz w:val="22"/>
          <w:szCs w:val="22"/>
          <w:shd w:val="clear" w:color="auto" w:fill="FFFFFF"/>
        </w:rPr>
      </w:pPr>
      <w:proofErr w:type="spellStart"/>
      <w:r>
        <w:rPr>
          <w:rFonts w:eastAsia="Times New Roman"/>
          <w:color w:val="1D1B11" w:themeColor="background2" w:themeShade="1A"/>
          <w:spacing w:val="4"/>
          <w:sz w:val="22"/>
          <w:szCs w:val="22"/>
          <w:shd w:val="clear" w:color="auto" w:fill="FFFFFF"/>
        </w:rPr>
        <w:t>Vericast’s</w:t>
      </w:r>
      <w:proofErr w:type="spellEnd"/>
      <w:r w:rsidRPr="00450B3B">
        <w:rPr>
          <w:rFonts w:eastAsia="Times New Roman"/>
          <w:color w:val="1D1B11" w:themeColor="background2" w:themeShade="1A"/>
          <w:spacing w:val="4"/>
          <w:sz w:val="22"/>
          <w:szCs w:val="22"/>
          <w:shd w:val="clear" w:color="auto" w:fill="FFFFFF"/>
        </w:rPr>
        <w:t xml:space="preserve"> </w:t>
      </w:r>
      <w:hyperlink r:id="rId12" w:history="1">
        <w:r w:rsidR="00385588" w:rsidRPr="00B81F47">
          <w:rPr>
            <w:rStyle w:val="Hyperlink"/>
            <w:rFonts w:eastAsia="Times New Roman"/>
            <w:spacing w:val="4"/>
            <w:sz w:val="22"/>
            <w:szCs w:val="22"/>
            <w:shd w:val="clear" w:color="auto" w:fill="FFFFFF"/>
          </w:rPr>
          <w:t>2022</w:t>
        </w:r>
        <w:r w:rsidRPr="00B81F47">
          <w:rPr>
            <w:rStyle w:val="Hyperlink"/>
            <w:rFonts w:eastAsia="Times New Roman"/>
            <w:spacing w:val="4"/>
            <w:sz w:val="22"/>
            <w:szCs w:val="22"/>
            <w:shd w:val="clear" w:color="auto" w:fill="FFFFFF"/>
          </w:rPr>
          <w:t xml:space="preserve"> Financial Services </w:t>
        </w:r>
        <w:proofErr w:type="spellStart"/>
        <w:r w:rsidRPr="00B81F47">
          <w:rPr>
            <w:rStyle w:val="Hyperlink"/>
            <w:rFonts w:eastAsia="Times New Roman"/>
            <w:spacing w:val="4"/>
            <w:sz w:val="22"/>
            <w:szCs w:val="22"/>
            <w:shd w:val="clear" w:color="auto" w:fill="FFFFFF"/>
          </w:rPr>
          <w:t>TrendWatch</w:t>
        </w:r>
        <w:proofErr w:type="spellEnd"/>
        <w:r w:rsidRPr="00B81F47">
          <w:rPr>
            <w:rStyle w:val="Hyperlink"/>
            <w:rFonts w:eastAsia="Times New Roman"/>
            <w:spacing w:val="4"/>
            <w:sz w:val="22"/>
            <w:szCs w:val="22"/>
            <w:shd w:val="clear" w:color="auto" w:fill="FFFFFF"/>
          </w:rPr>
          <w:t xml:space="preserve"> </w:t>
        </w:r>
        <w:r w:rsidR="0086749C" w:rsidRPr="00B81F47">
          <w:rPr>
            <w:rStyle w:val="Hyperlink"/>
            <w:rFonts w:eastAsia="Times New Roman"/>
            <w:spacing w:val="4"/>
            <w:sz w:val="22"/>
            <w:szCs w:val="22"/>
            <w:shd w:val="clear" w:color="auto" w:fill="FFFFFF"/>
          </w:rPr>
          <w:t>report</w:t>
        </w:r>
      </w:hyperlink>
      <w:r w:rsidR="0086749C">
        <w:rPr>
          <w:rFonts w:eastAsia="Times New Roman"/>
          <w:color w:val="1D1B11" w:themeColor="background2" w:themeShade="1A"/>
          <w:spacing w:val="4"/>
          <w:sz w:val="22"/>
          <w:szCs w:val="22"/>
          <w:shd w:val="clear" w:color="auto" w:fill="FFFFFF"/>
        </w:rPr>
        <w:t>,</w:t>
      </w:r>
      <w:r w:rsidR="008A573D">
        <w:rPr>
          <w:rFonts w:eastAsia="Times New Roman"/>
          <w:color w:val="1D1B11" w:themeColor="background2" w:themeShade="1A"/>
          <w:spacing w:val="4"/>
          <w:sz w:val="22"/>
          <w:szCs w:val="22"/>
          <w:shd w:val="clear" w:color="auto" w:fill="FFFFFF"/>
        </w:rPr>
        <w:t xml:space="preserve"> which explores the challenges and opportunities</w:t>
      </w:r>
      <w:r w:rsidR="00AE0124">
        <w:rPr>
          <w:rFonts w:eastAsia="Times New Roman"/>
          <w:color w:val="1D1B11" w:themeColor="background2" w:themeShade="1A"/>
          <w:spacing w:val="4"/>
          <w:sz w:val="22"/>
          <w:szCs w:val="22"/>
          <w:shd w:val="clear" w:color="auto" w:fill="FFFFFF"/>
        </w:rPr>
        <w:t xml:space="preserve"> facing U.S.</w:t>
      </w:r>
      <w:r w:rsidR="008A573D">
        <w:rPr>
          <w:rFonts w:eastAsia="Times New Roman"/>
          <w:color w:val="1D1B11" w:themeColor="background2" w:themeShade="1A"/>
          <w:spacing w:val="4"/>
          <w:sz w:val="22"/>
          <w:szCs w:val="22"/>
          <w:shd w:val="clear" w:color="auto" w:fill="FFFFFF"/>
        </w:rPr>
        <w:t xml:space="preserve"> financial institutions,</w:t>
      </w:r>
      <w:r w:rsidRPr="00450B3B">
        <w:rPr>
          <w:rFonts w:eastAsia="Times New Roman"/>
          <w:color w:val="1D1B11" w:themeColor="background2" w:themeShade="1A"/>
          <w:spacing w:val="4"/>
          <w:sz w:val="22"/>
          <w:szCs w:val="22"/>
          <w:shd w:val="clear" w:color="auto" w:fill="FFFFFF"/>
        </w:rPr>
        <w:t xml:space="preserve"> </w:t>
      </w:r>
      <w:r>
        <w:rPr>
          <w:rFonts w:eastAsia="Times New Roman"/>
          <w:color w:val="1D1B11" w:themeColor="background2" w:themeShade="1A"/>
          <w:spacing w:val="4"/>
          <w:sz w:val="22"/>
          <w:szCs w:val="22"/>
          <w:shd w:val="clear" w:color="auto" w:fill="FFFFFF"/>
        </w:rPr>
        <w:t>found c</w:t>
      </w:r>
      <w:r w:rsidR="009A6E76" w:rsidRPr="009A6E76">
        <w:rPr>
          <w:rFonts w:eastAsia="Times New Roman"/>
          <w:color w:val="1D1B11" w:themeColor="background2" w:themeShade="1A"/>
          <w:spacing w:val="4"/>
          <w:sz w:val="22"/>
          <w:szCs w:val="22"/>
          <w:shd w:val="clear" w:color="auto" w:fill="FFFFFF"/>
        </w:rPr>
        <w:t xml:space="preserve">hanges in privacy practices, consumer </w:t>
      </w:r>
      <w:r w:rsidR="008E4BB4">
        <w:rPr>
          <w:rFonts w:eastAsia="Times New Roman"/>
          <w:color w:val="1D1B11" w:themeColor="background2" w:themeShade="1A"/>
          <w:spacing w:val="4"/>
          <w:sz w:val="22"/>
          <w:szCs w:val="22"/>
          <w:shd w:val="clear" w:color="auto" w:fill="FFFFFF"/>
        </w:rPr>
        <w:t xml:space="preserve">personalization </w:t>
      </w:r>
      <w:r w:rsidR="009A6E76" w:rsidRPr="009A6E76">
        <w:rPr>
          <w:rFonts w:eastAsia="Times New Roman"/>
          <w:color w:val="1D1B11" w:themeColor="background2" w:themeShade="1A"/>
          <w:spacing w:val="4"/>
          <w:sz w:val="22"/>
          <w:szCs w:val="22"/>
          <w:shd w:val="clear" w:color="auto" w:fill="FFFFFF"/>
        </w:rPr>
        <w:t xml:space="preserve">expectations and lifestyle, social </w:t>
      </w:r>
      <w:r w:rsidR="009A6E76" w:rsidRPr="00512CC6">
        <w:rPr>
          <w:rFonts w:eastAsia="Times New Roman"/>
          <w:color w:val="1D1B11" w:themeColor="background2" w:themeShade="1A"/>
          <w:spacing w:val="4"/>
          <w:sz w:val="22"/>
          <w:szCs w:val="22"/>
          <w:shd w:val="clear" w:color="auto" w:fill="FFFFFF"/>
        </w:rPr>
        <w:t xml:space="preserve">change and marketing innovation have </w:t>
      </w:r>
      <w:r w:rsidR="0086749C" w:rsidRPr="00512CC6">
        <w:rPr>
          <w:rFonts w:eastAsia="Times New Roman"/>
          <w:color w:val="1D1B11" w:themeColor="background2" w:themeShade="1A"/>
          <w:spacing w:val="4"/>
          <w:sz w:val="22"/>
          <w:szCs w:val="22"/>
          <w:shd w:val="clear" w:color="auto" w:fill="FFFFFF"/>
        </w:rPr>
        <w:t>created</w:t>
      </w:r>
      <w:r w:rsidR="009A6E76" w:rsidRPr="00512CC6">
        <w:rPr>
          <w:rFonts w:eastAsia="Times New Roman"/>
          <w:color w:val="1D1B11" w:themeColor="background2" w:themeShade="1A"/>
          <w:spacing w:val="4"/>
          <w:sz w:val="22"/>
          <w:szCs w:val="22"/>
          <w:shd w:val="clear" w:color="auto" w:fill="FFFFFF"/>
        </w:rPr>
        <w:t xml:space="preserve"> </w:t>
      </w:r>
      <w:r w:rsidR="00AE0124">
        <w:rPr>
          <w:rFonts w:eastAsia="Times New Roman"/>
          <w:color w:val="1D1B11" w:themeColor="background2" w:themeShade="1A"/>
          <w:spacing w:val="4"/>
          <w:sz w:val="22"/>
          <w:szCs w:val="22"/>
          <w:shd w:val="clear" w:color="auto" w:fill="FFFFFF"/>
        </w:rPr>
        <w:t>openings</w:t>
      </w:r>
      <w:r w:rsidR="00AE0124" w:rsidRPr="00512CC6">
        <w:rPr>
          <w:rFonts w:eastAsia="Times New Roman"/>
          <w:color w:val="1D1B11" w:themeColor="background2" w:themeShade="1A"/>
          <w:spacing w:val="4"/>
          <w:sz w:val="22"/>
          <w:szCs w:val="22"/>
          <w:shd w:val="clear" w:color="auto" w:fill="FFFFFF"/>
        </w:rPr>
        <w:t xml:space="preserve"> </w:t>
      </w:r>
      <w:r w:rsidR="009D2196" w:rsidRPr="00512CC6">
        <w:rPr>
          <w:rFonts w:eastAsia="Times New Roman"/>
          <w:color w:val="1D1B11" w:themeColor="background2" w:themeShade="1A"/>
          <w:spacing w:val="4"/>
          <w:sz w:val="22"/>
          <w:szCs w:val="22"/>
          <w:shd w:val="clear" w:color="auto" w:fill="FFFFFF"/>
        </w:rPr>
        <w:t xml:space="preserve">for </w:t>
      </w:r>
      <w:r w:rsidR="009A6E76" w:rsidRPr="00512CC6">
        <w:rPr>
          <w:rFonts w:eastAsia="Times New Roman"/>
          <w:color w:val="1D1B11" w:themeColor="background2" w:themeShade="1A"/>
          <w:spacing w:val="4"/>
          <w:sz w:val="22"/>
          <w:szCs w:val="22"/>
          <w:shd w:val="clear" w:color="auto" w:fill="FFFFFF"/>
        </w:rPr>
        <w:t>financial institutions</w:t>
      </w:r>
      <w:r w:rsidR="00AE0124">
        <w:rPr>
          <w:rFonts w:eastAsia="Times New Roman"/>
          <w:color w:val="1D1B11" w:themeColor="background2" w:themeShade="1A"/>
          <w:spacing w:val="4"/>
          <w:sz w:val="22"/>
          <w:szCs w:val="22"/>
          <w:shd w:val="clear" w:color="auto" w:fill="FFFFFF"/>
        </w:rPr>
        <w:t xml:space="preserve"> to better support consumer needs</w:t>
      </w:r>
      <w:r w:rsidR="008E4BB4" w:rsidRPr="00512CC6">
        <w:rPr>
          <w:rFonts w:eastAsia="Times New Roman"/>
          <w:color w:val="1D1B11" w:themeColor="background2" w:themeShade="1A"/>
          <w:spacing w:val="4"/>
          <w:sz w:val="22"/>
          <w:szCs w:val="22"/>
          <w:shd w:val="clear" w:color="auto" w:fill="FFFFFF"/>
        </w:rPr>
        <w:t>.</w:t>
      </w:r>
      <w:r w:rsidR="008A573D" w:rsidRPr="00512CC6">
        <w:rPr>
          <w:sz w:val="22"/>
          <w:szCs w:val="22"/>
        </w:rPr>
        <w:t xml:space="preserve"> </w:t>
      </w:r>
      <w:r w:rsidR="00A468CC">
        <w:rPr>
          <w:sz w:val="22"/>
          <w:szCs w:val="22"/>
        </w:rPr>
        <w:t>More than 400 r</w:t>
      </w:r>
      <w:r w:rsidR="00512CC6" w:rsidRPr="00512CC6">
        <w:rPr>
          <w:sz w:val="22"/>
          <w:szCs w:val="22"/>
        </w:rPr>
        <w:t xml:space="preserve">espondents from </w:t>
      </w:r>
      <w:r w:rsidR="008A573D" w:rsidRPr="00512CC6">
        <w:rPr>
          <w:rFonts w:eastAsia="Times New Roman"/>
          <w:color w:val="1D1B11" w:themeColor="background2" w:themeShade="1A"/>
          <w:spacing w:val="4"/>
          <w:sz w:val="22"/>
          <w:szCs w:val="22"/>
          <w:shd w:val="clear" w:color="auto" w:fill="FFFFFF"/>
        </w:rPr>
        <w:t>banks</w:t>
      </w:r>
      <w:r w:rsidR="007F6A28" w:rsidRPr="00512CC6">
        <w:rPr>
          <w:rFonts w:eastAsia="Times New Roman"/>
          <w:color w:val="1D1B11" w:themeColor="background2" w:themeShade="1A"/>
          <w:spacing w:val="4"/>
          <w:sz w:val="22"/>
          <w:szCs w:val="22"/>
          <w:shd w:val="clear" w:color="auto" w:fill="FFFFFF"/>
        </w:rPr>
        <w:t xml:space="preserve"> and </w:t>
      </w:r>
      <w:r w:rsidR="008A573D" w:rsidRPr="00512CC6">
        <w:rPr>
          <w:rFonts w:eastAsia="Times New Roman"/>
          <w:color w:val="1D1B11" w:themeColor="background2" w:themeShade="1A"/>
          <w:spacing w:val="4"/>
          <w:sz w:val="22"/>
          <w:szCs w:val="22"/>
          <w:shd w:val="clear" w:color="auto" w:fill="FFFFFF"/>
        </w:rPr>
        <w:t xml:space="preserve">credit unions and </w:t>
      </w:r>
      <w:r w:rsidR="00801F6E" w:rsidRPr="00512CC6">
        <w:rPr>
          <w:rFonts w:eastAsia="Times New Roman"/>
          <w:color w:val="1D1B11" w:themeColor="background2" w:themeShade="1A"/>
          <w:spacing w:val="4"/>
          <w:sz w:val="22"/>
          <w:szCs w:val="22"/>
          <w:shd w:val="clear" w:color="auto" w:fill="FFFFFF"/>
        </w:rPr>
        <w:t xml:space="preserve">nearly </w:t>
      </w:r>
      <w:r w:rsidR="00882894" w:rsidRPr="00512CC6">
        <w:rPr>
          <w:rFonts w:eastAsia="Times New Roman"/>
          <w:color w:val="1D1B11" w:themeColor="background2" w:themeShade="1A"/>
          <w:spacing w:val="4"/>
          <w:sz w:val="22"/>
          <w:szCs w:val="22"/>
          <w:shd w:val="clear" w:color="auto" w:fill="FFFFFF"/>
        </w:rPr>
        <w:t xml:space="preserve">7,000 </w:t>
      </w:r>
      <w:r w:rsidR="00E05B50">
        <w:rPr>
          <w:rFonts w:eastAsia="Times New Roman"/>
          <w:color w:val="1D1B11" w:themeColor="background2" w:themeShade="1A"/>
          <w:spacing w:val="4"/>
          <w:sz w:val="22"/>
          <w:szCs w:val="22"/>
          <w:shd w:val="clear" w:color="auto" w:fill="FFFFFF"/>
        </w:rPr>
        <w:t>consumers</w:t>
      </w:r>
      <w:r w:rsidR="008A573D" w:rsidRPr="00512CC6">
        <w:rPr>
          <w:rFonts w:eastAsia="Times New Roman"/>
          <w:color w:val="1D1B11" w:themeColor="background2" w:themeShade="1A"/>
          <w:spacing w:val="4"/>
          <w:sz w:val="22"/>
          <w:szCs w:val="22"/>
          <w:shd w:val="clear" w:color="auto" w:fill="FFFFFF"/>
        </w:rPr>
        <w:t xml:space="preserve"> </w:t>
      </w:r>
      <w:r w:rsidR="009B161A" w:rsidRPr="00512CC6">
        <w:rPr>
          <w:rFonts w:eastAsia="Times New Roman"/>
          <w:color w:val="1D1B11" w:themeColor="background2" w:themeShade="1A"/>
          <w:spacing w:val="4"/>
          <w:sz w:val="22"/>
          <w:szCs w:val="22"/>
          <w:shd w:val="clear" w:color="auto" w:fill="FFFFFF"/>
        </w:rPr>
        <w:t>w</w:t>
      </w:r>
      <w:r w:rsidR="008A573D" w:rsidRPr="00512CC6">
        <w:rPr>
          <w:rFonts w:eastAsia="Times New Roman"/>
          <w:color w:val="1D1B11" w:themeColor="background2" w:themeShade="1A"/>
          <w:spacing w:val="4"/>
          <w:sz w:val="22"/>
          <w:szCs w:val="22"/>
          <w:shd w:val="clear" w:color="auto" w:fill="FFFFFF"/>
        </w:rPr>
        <w:t>ere surveyed</w:t>
      </w:r>
      <w:r w:rsidR="00E05B50" w:rsidRPr="00E05B50">
        <w:t xml:space="preserve"> </w:t>
      </w:r>
      <w:r w:rsidR="00E05B50" w:rsidRPr="00E05B50">
        <w:rPr>
          <w:rFonts w:eastAsia="Times New Roman"/>
          <w:color w:val="1D1B11" w:themeColor="background2" w:themeShade="1A"/>
          <w:spacing w:val="4"/>
          <w:sz w:val="22"/>
          <w:szCs w:val="22"/>
          <w:shd w:val="clear" w:color="auto" w:fill="FFFFFF"/>
        </w:rPr>
        <w:t>about their relationship, expectations</w:t>
      </w:r>
      <w:r w:rsidR="006C447E">
        <w:rPr>
          <w:rFonts w:eastAsia="Times New Roman"/>
          <w:color w:val="1D1B11" w:themeColor="background2" w:themeShade="1A"/>
          <w:spacing w:val="4"/>
          <w:sz w:val="22"/>
          <w:szCs w:val="22"/>
          <w:shd w:val="clear" w:color="auto" w:fill="FFFFFF"/>
        </w:rPr>
        <w:t>,</w:t>
      </w:r>
      <w:r w:rsidR="00E05B50" w:rsidRPr="00E05B50">
        <w:rPr>
          <w:rFonts w:eastAsia="Times New Roman"/>
          <w:color w:val="1D1B11" w:themeColor="background2" w:themeShade="1A"/>
          <w:spacing w:val="4"/>
          <w:sz w:val="22"/>
          <w:szCs w:val="22"/>
          <w:shd w:val="clear" w:color="auto" w:fill="FFFFFF"/>
        </w:rPr>
        <w:t xml:space="preserve"> and experiences with their financial institutions</w:t>
      </w:r>
      <w:r w:rsidR="0056378F" w:rsidRPr="00512CC6">
        <w:rPr>
          <w:rFonts w:eastAsia="Times New Roman"/>
          <w:color w:val="1D1B11" w:themeColor="background2" w:themeShade="1A"/>
          <w:spacing w:val="4"/>
          <w:sz w:val="22"/>
          <w:szCs w:val="22"/>
          <w:shd w:val="clear" w:color="auto" w:fill="FFFFFF"/>
        </w:rPr>
        <w:t>.</w:t>
      </w:r>
    </w:p>
    <w:p w14:paraId="1BB07CBB" w14:textId="3D75BD99" w:rsidR="007269BA" w:rsidRDefault="007269BA" w:rsidP="007269BA">
      <w:pPr>
        <w:spacing w:after="240"/>
        <w:rPr>
          <w:rFonts w:eastAsia="Times New Roman"/>
          <w:color w:val="E77C22"/>
          <w:spacing w:val="4"/>
          <w:sz w:val="22"/>
          <w:szCs w:val="22"/>
          <w:shd w:val="clear" w:color="auto" w:fill="FFFFFF"/>
        </w:rPr>
      </w:pPr>
      <w:r>
        <w:rPr>
          <w:rFonts w:eastAsia="Times New Roman"/>
          <w:color w:val="1D1B11" w:themeColor="background2" w:themeShade="1A"/>
          <w:spacing w:val="4"/>
          <w:sz w:val="22"/>
          <w:szCs w:val="22"/>
          <w:shd w:val="clear" w:color="auto" w:fill="FFFFFF"/>
        </w:rPr>
        <w:t xml:space="preserve">“For financial institutions to achieve business goals and secure long-term </w:t>
      </w:r>
      <w:r w:rsidR="001D2DAD">
        <w:rPr>
          <w:rFonts w:eastAsia="Times New Roman"/>
          <w:color w:val="1D1B11" w:themeColor="background2" w:themeShade="1A"/>
          <w:spacing w:val="4"/>
          <w:sz w:val="22"/>
          <w:szCs w:val="22"/>
          <w:shd w:val="clear" w:color="auto" w:fill="FFFFFF"/>
        </w:rPr>
        <w:t>success</w:t>
      </w:r>
      <w:r>
        <w:rPr>
          <w:rFonts w:eastAsia="Times New Roman"/>
          <w:color w:val="1D1B11" w:themeColor="background2" w:themeShade="1A"/>
          <w:spacing w:val="4"/>
          <w:sz w:val="22"/>
          <w:szCs w:val="22"/>
          <w:shd w:val="clear" w:color="auto" w:fill="FFFFFF"/>
        </w:rPr>
        <w:t xml:space="preserve">, they must </w:t>
      </w:r>
      <w:r w:rsidR="00512CC6">
        <w:rPr>
          <w:rFonts w:eastAsia="Times New Roman"/>
          <w:color w:val="1D1B11" w:themeColor="background2" w:themeShade="1A"/>
          <w:spacing w:val="4"/>
          <w:sz w:val="22"/>
          <w:szCs w:val="22"/>
          <w:shd w:val="clear" w:color="auto" w:fill="FFFFFF"/>
        </w:rPr>
        <w:t>address the disparity that exists</w:t>
      </w:r>
      <w:r>
        <w:rPr>
          <w:rFonts w:eastAsia="Times New Roman"/>
          <w:color w:val="1D1B11" w:themeColor="background2" w:themeShade="1A"/>
          <w:spacing w:val="4"/>
          <w:sz w:val="22"/>
          <w:szCs w:val="22"/>
          <w:shd w:val="clear" w:color="auto" w:fill="FFFFFF"/>
        </w:rPr>
        <w:t xml:space="preserve"> between them and their customers </w:t>
      </w:r>
      <w:r w:rsidR="00645655">
        <w:rPr>
          <w:rFonts w:eastAsia="Times New Roman"/>
          <w:color w:val="1D1B11" w:themeColor="background2" w:themeShade="1A"/>
          <w:spacing w:val="4"/>
          <w:sz w:val="22"/>
          <w:szCs w:val="22"/>
          <w:shd w:val="clear" w:color="auto" w:fill="FFFFFF"/>
        </w:rPr>
        <w:t xml:space="preserve">— </w:t>
      </w:r>
      <w:r>
        <w:rPr>
          <w:rFonts w:eastAsia="Times New Roman"/>
          <w:color w:val="1D1B11" w:themeColor="background2" w:themeShade="1A"/>
          <w:spacing w:val="4"/>
          <w:sz w:val="22"/>
          <w:szCs w:val="22"/>
          <w:shd w:val="clear" w:color="auto" w:fill="FFFFFF"/>
        </w:rPr>
        <w:t xml:space="preserve">both current and future,” said Stephenie Williams, </w:t>
      </w:r>
      <w:r w:rsidR="00DA056D" w:rsidRPr="00DA056D">
        <w:rPr>
          <w:rFonts w:eastAsia="Times New Roman"/>
          <w:color w:val="1D1B11" w:themeColor="background2" w:themeShade="1A"/>
          <w:spacing w:val="4"/>
          <w:sz w:val="22"/>
          <w:szCs w:val="22"/>
          <w:shd w:val="clear" w:color="auto" w:fill="FFFFFF"/>
        </w:rPr>
        <w:t>Vice President, Financial Institution Product</w:t>
      </w:r>
      <w:r w:rsidR="005549C7">
        <w:rPr>
          <w:rFonts w:eastAsia="Times New Roman"/>
          <w:color w:val="1D1B11" w:themeColor="background2" w:themeShade="1A"/>
          <w:spacing w:val="4"/>
          <w:sz w:val="22"/>
          <w:szCs w:val="22"/>
          <w:shd w:val="clear" w:color="auto" w:fill="FFFFFF"/>
        </w:rPr>
        <w:t>s</w:t>
      </w:r>
      <w:r w:rsidR="00DA056D" w:rsidRPr="00DA056D">
        <w:rPr>
          <w:rFonts w:eastAsia="Times New Roman"/>
          <w:color w:val="1D1B11" w:themeColor="background2" w:themeShade="1A"/>
          <w:spacing w:val="4"/>
          <w:sz w:val="22"/>
          <w:szCs w:val="22"/>
          <w:shd w:val="clear" w:color="auto" w:fill="FFFFFF"/>
        </w:rPr>
        <w:t xml:space="preserve"> </w:t>
      </w:r>
      <w:r w:rsidR="00DA056D">
        <w:rPr>
          <w:rFonts w:eastAsia="Times New Roman"/>
          <w:color w:val="1D1B11" w:themeColor="background2" w:themeShade="1A"/>
          <w:spacing w:val="4"/>
          <w:sz w:val="22"/>
          <w:szCs w:val="22"/>
          <w:shd w:val="clear" w:color="auto" w:fill="FFFFFF"/>
        </w:rPr>
        <w:t>and</w:t>
      </w:r>
      <w:r w:rsidR="00DA056D" w:rsidRPr="00DA056D">
        <w:rPr>
          <w:rFonts w:eastAsia="Times New Roman"/>
          <w:color w:val="1D1B11" w:themeColor="background2" w:themeShade="1A"/>
          <w:spacing w:val="4"/>
          <w:sz w:val="22"/>
          <w:szCs w:val="22"/>
          <w:shd w:val="clear" w:color="auto" w:fill="FFFFFF"/>
        </w:rPr>
        <w:t xml:space="preserve"> Strategy </w:t>
      </w:r>
      <w:r>
        <w:rPr>
          <w:rFonts w:eastAsia="Times New Roman"/>
          <w:color w:val="1D1B11" w:themeColor="background2" w:themeShade="1A"/>
          <w:spacing w:val="4"/>
          <w:sz w:val="22"/>
          <w:szCs w:val="22"/>
          <w:shd w:val="clear" w:color="auto" w:fill="FFFFFF"/>
        </w:rPr>
        <w:t>at Vericast. “</w:t>
      </w:r>
      <w:r w:rsidR="00825B59">
        <w:rPr>
          <w:rFonts w:eastAsia="Times New Roman"/>
          <w:color w:val="1D1B11" w:themeColor="background2" w:themeShade="1A"/>
          <w:spacing w:val="4"/>
          <w:sz w:val="22"/>
          <w:szCs w:val="22"/>
          <w:shd w:val="clear" w:color="auto" w:fill="FFFFFF"/>
        </w:rPr>
        <w:t>C</w:t>
      </w:r>
      <w:r w:rsidR="002F39AF">
        <w:rPr>
          <w:rFonts w:eastAsia="Times New Roman"/>
          <w:color w:val="1D1B11" w:themeColor="background2" w:themeShade="1A"/>
          <w:spacing w:val="4"/>
          <w:sz w:val="22"/>
          <w:szCs w:val="22"/>
          <w:shd w:val="clear" w:color="auto" w:fill="FFFFFF"/>
        </w:rPr>
        <w:t>onsumers</w:t>
      </w:r>
      <w:r w:rsidR="00825B59">
        <w:rPr>
          <w:rFonts w:eastAsia="Times New Roman"/>
          <w:color w:val="1D1B11" w:themeColor="background2" w:themeShade="1A"/>
          <w:spacing w:val="4"/>
          <w:sz w:val="22"/>
          <w:szCs w:val="22"/>
          <w:shd w:val="clear" w:color="auto" w:fill="FFFFFF"/>
        </w:rPr>
        <w:t xml:space="preserve"> want great customer service</w:t>
      </w:r>
      <w:r w:rsidR="006C447E">
        <w:rPr>
          <w:rFonts w:eastAsia="Times New Roman"/>
          <w:color w:val="1D1B11" w:themeColor="background2" w:themeShade="1A"/>
          <w:spacing w:val="4"/>
          <w:sz w:val="22"/>
          <w:szCs w:val="22"/>
          <w:shd w:val="clear" w:color="auto" w:fill="FFFFFF"/>
        </w:rPr>
        <w:t>,</w:t>
      </w:r>
      <w:r w:rsidR="00F37890">
        <w:rPr>
          <w:rFonts w:eastAsia="Times New Roman"/>
          <w:color w:val="1D1B11" w:themeColor="background2" w:themeShade="1A"/>
          <w:spacing w:val="4"/>
          <w:sz w:val="22"/>
          <w:szCs w:val="22"/>
          <w:shd w:val="clear" w:color="auto" w:fill="FFFFFF"/>
        </w:rPr>
        <w:t xml:space="preserve"> and </w:t>
      </w:r>
      <w:r w:rsidR="002F39AF">
        <w:rPr>
          <w:rFonts w:eastAsia="Times New Roman"/>
          <w:color w:val="1D1B11" w:themeColor="background2" w:themeShade="1A"/>
          <w:spacing w:val="4"/>
          <w:sz w:val="22"/>
          <w:szCs w:val="22"/>
          <w:shd w:val="clear" w:color="auto" w:fill="FFFFFF"/>
        </w:rPr>
        <w:t xml:space="preserve">they want their banks and credit unions to be a </w:t>
      </w:r>
      <w:r w:rsidR="00F37890">
        <w:rPr>
          <w:rFonts w:eastAsia="Times New Roman"/>
          <w:color w:val="1D1B11" w:themeColor="background2" w:themeShade="1A"/>
          <w:spacing w:val="4"/>
          <w:sz w:val="22"/>
          <w:szCs w:val="22"/>
          <w:shd w:val="clear" w:color="auto" w:fill="FFFFFF"/>
        </w:rPr>
        <w:t>community partner.</w:t>
      </w:r>
      <w:r w:rsidR="00825B59">
        <w:rPr>
          <w:rFonts w:eastAsia="Times New Roman"/>
          <w:color w:val="1D1B11" w:themeColor="background2" w:themeShade="1A"/>
          <w:spacing w:val="4"/>
          <w:sz w:val="22"/>
          <w:szCs w:val="22"/>
          <w:shd w:val="clear" w:color="auto" w:fill="FFFFFF"/>
        </w:rPr>
        <w:t xml:space="preserve"> </w:t>
      </w:r>
      <w:r>
        <w:rPr>
          <w:rFonts w:eastAsia="Times New Roman"/>
          <w:color w:val="1D1B11" w:themeColor="background2" w:themeShade="1A"/>
          <w:spacing w:val="4"/>
          <w:sz w:val="22"/>
          <w:szCs w:val="22"/>
          <w:shd w:val="clear" w:color="auto" w:fill="FFFFFF"/>
        </w:rPr>
        <w:t xml:space="preserve">Gaining </w:t>
      </w:r>
      <w:r w:rsidR="005669AB">
        <w:rPr>
          <w:rFonts w:eastAsia="Times New Roman"/>
          <w:color w:val="1D1B11" w:themeColor="background2" w:themeShade="1A"/>
          <w:spacing w:val="4"/>
          <w:sz w:val="22"/>
          <w:szCs w:val="22"/>
          <w:shd w:val="clear" w:color="auto" w:fill="FFFFFF"/>
        </w:rPr>
        <w:t xml:space="preserve">this </w:t>
      </w:r>
      <w:r w:rsidR="00F37890">
        <w:rPr>
          <w:rFonts w:eastAsia="Times New Roman"/>
          <w:color w:val="1D1B11" w:themeColor="background2" w:themeShade="1A"/>
          <w:spacing w:val="4"/>
          <w:sz w:val="22"/>
          <w:szCs w:val="22"/>
          <w:shd w:val="clear" w:color="auto" w:fill="FFFFFF"/>
        </w:rPr>
        <w:t>type of</w:t>
      </w:r>
      <w:r>
        <w:rPr>
          <w:rFonts w:eastAsia="Times New Roman"/>
          <w:color w:val="1D1B11" w:themeColor="background2" w:themeShade="1A"/>
          <w:spacing w:val="4"/>
          <w:sz w:val="22"/>
          <w:szCs w:val="22"/>
          <w:shd w:val="clear" w:color="auto" w:fill="FFFFFF"/>
        </w:rPr>
        <w:t xml:space="preserve"> insight is the first step for </w:t>
      </w:r>
      <w:r w:rsidR="00F81FC3">
        <w:rPr>
          <w:rFonts w:eastAsia="Times New Roman"/>
          <w:color w:val="1D1B11" w:themeColor="background2" w:themeShade="1A"/>
          <w:spacing w:val="4"/>
          <w:sz w:val="22"/>
          <w:szCs w:val="22"/>
          <w:shd w:val="clear" w:color="auto" w:fill="FFFFFF"/>
        </w:rPr>
        <w:t xml:space="preserve">financial </w:t>
      </w:r>
      <w:r>
        <w:rPr>
          <w:rFonts w:eastAsia="Times New Roman"/>
          <w:color w:val="1D1B11" w:themeColor="background2" w:themeShade="1A"/>
          <w:spacing w:val="4"/>
          <w:sz w:val="22"/>
          <w:szCs w:val="22"/>
          <w:shd w:val="clear" w:color="auto" w:fill="FFFFFF"/>
        </w:rPr>
        <w:t xml:space="preserve">institutions toward building stronger relationships with their audience.” </w:t>
      </w:r>
    </w:p>
    <w:p w14:paraId="1DBA11EC" w14:textId="0C37B215" w:rsidR="000E6838" w:rsidRDefault="00731FC7" w:rsidP="00FD43DE">
      <w:pPr>
        <w:spacing w:after="240"/>
        <w:rPr>
          <w:rFonts w:eastAsia="Times New Roman"/>
          <w:color w:val="1D1B11" w:themeColor="background2" w:themeShade="1A"/>
          <w:spacing w:val="4"/>
          <w:sz w:val="22"/>
          <w:szCs w:val="22"/>
          <w:shd w:val="clear" w:color="auto" w:fill="FFFFFF"/>
        </w:rPr>
      </w:pPr>
      <w:r>
        <w:rPr>
          <w:rFonts w:eastAsia="Times New Roman"/>
          <w:color w:val="1D1B11" w:themeColor="background2" w:themeShade="1A"/>
          <w:spacing w:val="4"/>
          <w:sz w:val="22"/>
          <w:szCs w:val="22"/>
          <w:shd w:val="clear" w:color="auto" w:fill="FFFFFF"/>
        </w:rPr>
        <w:t xml:space="preserve">Through the survey, </w:t>
      </w:r>
      <w:r w:rsidR="00CB75A1">
        <w:rPr>
          <w:rFonts w:eastAsia="Times New Roman"/>
          <w:color w:val="1D1B11" w:themeColor="background2" w:themeShade="1A"/>
          <w:spacing w:val="4"/>
          <w:sz w:val="22"/>
          <w:szCs w:val="22"/>
          <w:shd w:val="clear" w:color="auto" w:fill="FFFFFF"/>
        </w:rPr>
        <w:t>Vericast</w:t>
      </w:r>
      <w:r w:rsidR="00CB75A1" w:rsidRPr="00CB75A1">
        <w:rPr>
          <w:rFonts w:eastAsia="Times New Roman"/>
          <w:color w:val="1D1B11" w:themeColor="background2" w:themeShade="1A"/>
          <w:spacing w:val="4"/>
          <w:sz w:val="22"/>
          <w:szCs w:val="22"/>
          <w:shd w:val="clear" w:color="auto" w:fill="FFFFFF"/>
        </w:rPr>
        <w:t xml:space="preserve"> uncovered five marketing trends to watch this year</w:t>
      </w:r>
      <w:r w:rsidR="00635D9F">
        <w:rPr>
          <w:rFonts w:eastAsia="Times New Roman"/>
          <w:color w:val="1D1B11" w:themeColor="background2" w:themeShade="1A"/>
          <w:spacing w:val="4"/>
          <w:sz w:val="22"/>
          <w:szCs w:val="22"/>
          <w:shd w:val="clear" w:color="auto" w:fill="FFFFFF"/>
        </w:rPr>
        <w:t xml:space="preserve"> that may close the gap between financial instit</w:t>
      </w:r>
      <w:r w:rsidR="00760569">
        <w:rPr>
          <w:rFonts w:eastAsia="Times New Roman"/>
          <w:color w:val="1D1B11" w:themeColor="background2" w:themeShade="1A"/>
          <w:spacing w:val="4"/>
          <w:sz w:val="22"/>
          <w:szCs w:val="22"/>
          <w:shd w:val="clear" w:color="auto" w:fill="FFFFFF"/>
        </w:rPr>
        <w:t>utions and consumers</w:t>
      </w:r>
      <w:r w:rsidR="000036BB">
        <w:rPr>
          <w:rFonts w:eastAsia="Times New Roman"/>
          <w:color w:val="1D1B11" w:themeColor="background2" w:themeShade="1A"/>
          <w:spacing w:val="4"/>
          <w:sz w:val="22"/>
          <w:szCs w:val="22"/>
          <w:shd w:val="clear" w:color="auto" w:fill="FFFFFF"/>
        </w:rPr>
        <w:t>,</w:t>
      </w:r>
      <w:r w:rsidR="00595FEA">
        <w:rPr>
          <w:rFonts w:eastAsia="Times New Roman"/>
          <w:color w:val="1D1B11" w:themeColor="background2" w:themeShade="1A"/>
          <w:spacing w:val="4"/>
          <w:sz w:val="22"/>
          <w:szCs w:val="22"/>
          <w:shd w:val="clear" w:color="auto" w:fill="FFFFFF"/>
        </w:rPr>
        <w:t xml:space="preserve"> </w:t>
      </w:r>
      <w:r w:rsidR="008E4BB4">
        <w:rPr>
          <w:rFonts w:eastAsia="Times New Roman"/>
          <w:color w:val="1D1B11" w:themeColor="background2" w:themeShade="1A"/>
          <w:spacing w:val="4"/>
          <w:sz w:val="22"/>
          <w:szCs w:val="22"/>
          <w:shd w:val="clear" w:color="auto" w:fill="FFFFFF"/>
        </w:rPr>
        <w:t>includ</w:t>
      </w:r>
      <w:r w:rsidR="000036BB">
        <w:rPr>
          <w:rFonts w:eastAsia="Times New Roman"/>
          <w:color w:val="1D1B11" w:themeColor="background2" w:themeShade="1A"/>
          <w:spacing w:val="4"/>
          <w:sz w:val="22"/>
          <w:szCs w:val="22"/>
          <w:shd w:val="clear" w:color="auto" w:fill="FFFFFF"/>
        </w:rPr>
        <w:t>ing</w:t>
      </w:r>
      <w:r w:rsidR="00595FEA">
        <w:rPr>
          <w:rFonts w:eastAsia="Times New Roman"/>
          <w:color w:val="1D1B11" w:themeColor="background2" w:themeShade="1A"/>
          <w:spacing w:val="4"/>
          <w:sz w:val="22"/>
          <w:szCs w:val="22"/>
          <w:shd w:val="clear" w:color="auto" w:fill="FFFFFF"/>
        </w:rPr>
        <w:t xml:space="preserve">: </w:t>
      </w:r>
    </w:p>
    <w:p w14:paraId="5D6B318E" w14:textId="00DD5BB1" w:rsidR="00F9308F" w:rsidRPr="005F6DB5" w:rsidRDefault="00595FEA" w:rsidP="005F6DB5">
      <w:pPr>
        <w:pStyle w:val="ListParagraph"/>
        <w:numPr>
          <w:ilvl w:val="0"/>
          <w:numId w:val="3"/>
        </w:numPr>
        <w:spacing w:after="240"/>
        <w:rPr>
          <w:rFonts w:eastAsia="Times New Roman"/>
          <w:b/>
          <w:bCs/>
          <w:color w:val="1D1B11" w:themeColor="background2" w:themeShade="1A"/>
          <w:spacing w:val="4"/>
          <w:sz w:val="22"/>
          <w:szCs w:val="22"/>
          <w:shd w:val="clear" w:color="auto" w:fill="FFFFFF"/>
        </w:rPr>
      </w:pPr>
      <w:r w:rsidRPr="00595FEA">
        <w:rPr>
          <w:rFonts w:eastAsia="Times New Roman"/>
          <w:b/>
          <w:bCs/>
          <w:color w:val="1D1B11" w:themeColor="background2" w:themeShade="1A"/>
          <w:spacing w:val="4"/>
          <w:sz w:val="22"/>
          <w:szCs w:val="22"/>
          <w:shd w:val="clear" w:color="auto" w:fill="FFFFFF"/>
        </w:rPr>
        <w:t>Change events threaten long-standing loyalty</w:t>
      </w:r>
      <w:r w:rsidR="005F6DB5">
        <w:rPr>
          <w:rFonts w:eastAsia="Times New Roman"/>
          <w:b/>
          <w:bCs/>
          <w:color w:val="1D1B11" w:themeColor="background2" w:themeShade="1A"/>
          <w:spacing w:val="4"/>
          <w:sz w:val="22"/>
          <w:szCs w:val="22"/>
          <w:shd w:val="clear" w:color="auto" w:fill="FFFFFF"/>
        </w:rPr>
        <w:t xml:space="preserve">. </w:t>
      </w:r>
      <w:r w:rsidR="00F9308F" w:rsidRPr="005F6DB5">
        <w:rPr>
          <w:rFonts w:eastAsia="Times New Roman"/>
          <w:color w:val="1D1B11" w:themeColor="background2" w:themeShade="1A"/>
          <w:spacing w:val="4"/>
          <w:sz w:val="22"/>
          <w:szCs w:val="22"/>
          <w:shd w:val="clear" w:color="auto" w:fill="FFFFFF"/>
        </w:rPr>
        <w:t>While financial institutions consider</w:t>
      </w:r>
      <w:r w:rsidR="00762925" w:rsidRPr="005F6DB5">
        <w:rPr>
          <w:rFonts w:eastAsia="Times New Roman"/>
          <w:color w:val="1D1B11" w:themeColor="background2" w:themeShade="1A"/>
          <w:spacing w:val="4"/>
          <w:sz w:val="22"/>
          <w:szCs w:val="22"/>
          <w:shd w:val="clear" w:color="auto" w:fill="FFFFFF"/>
        </w:rPr>
        <w:t xml:space="preserve"> mergers and acquisitions</w:t>
      </w:r>
      <w:r w:rsidR="00F9308F" w:rsidRPr="005F6DB5">
        <w:rPr>
          <w:rFonts w:eastAsia="Times New Roman"/>
          <w:color w:val="1D1B11" w:themeColor="background2" w:themeShade="1A"/>
          <w:spacing w:val="4"/>
          <w:sz w:val="22"/>
          <w:szCs w:val="22"/>
          <w:shd w:val="clear" w:color="auto" w:fill="FFFFFF"/>
        </w:rPr>
        <w:t xml:space="preserve"> a key driver of inorganic growth, consumers see it differently. </w:t>
      </w:r>
      <w:r w:rsidR="009A6E76" w:rsidRPr="005F6DB5">
        <w:rPr>
          <w:rFonts w:eastAsia="Times New Roman"/>
          <w:color w:val="1D1B11" w:themeColor="background2" w:themeShade="1A"/>
          <w:spacing w:val="4"/>
          <w:sz w:val="22"/>
          <w:szCs w:val="22"/>
          <w:shd w:val="clear" w:color="auto" w:fill="FFFFFF"/>
        </w:rPr>
        <w:t xml:space="preserve">About </w:t>
      </w:r>
      <w:r w:rsidR="00F9308F" w:rsidRPr="005F6DB5">
        <w:rPr>
          <w:rFonts w:eastAsia="Times New Roman"/>
          <w:color w:val="1D1B11" w:themeColor="background2" w:themeShade="1A"/>
          <w:spacing w:val="4"/>
          <w:sz w:val="22"/>
          <w:szCs w:val="22"/>
          <w:shd w:val="clear" w:color="auto" w:fill="FFFFFF"/>
        </w:rPr>
        <w:t xml:space="preserve">75% of consumers surveyed said they are very or somewhat likely to leave </w:t>
      </w:r>
      <w:r w:rsidR="00686276">
        <w:rPr>
          <w:rFonts w:eastAsia="Times New Roman"/>
          <w:color w:val="1D1B11" w:themeColor="background2" w:themeShade="1A"/>
          <w:spacing w:val="4"/>
          <w:sz w:val="22"/>
          <w:szCs w:val="22"/>
          <w:shd w:val="clear" w:color="auto" w:fill="FFFFFF"/>
        </w:rPr>
        <w:t xml:space="preserve">their financial institution </w:t>
      </w:r>
      <w:r w:rsidR="00F9308F" w:rsidRPr="005F6DB5">
        <w:rPr>
          <w:rFonts w:eastAsia="Times New Roman"/>
          <w:color w:val="1D1B11" w:themeColor="background2" w:themeShade="1A"/>
          <w:spacing w:val="4"/>
          <w:sz w:val="22"/>
          <w:szCs w:val="22"/>
          <w:shd w:val="clear" w:color="auto" w:fill="FFFFFF"/>
        </w:rPr>
        <w:t>after a</w:t>
      </w:r>
      <w:r w:rsidR="009D2196" w:rsidRPr="005F6DB5">
        <w:rPr>
          <w:rFonts w:eastAsia="Times New Roman"/>
          <w:color w:val="1D1B11" w:themeColor="background2" w:themeShade="1A"/>
          <w:spacing w:val="4"/>
          <w:sz w:val="22"/>
          <w:szCs w:val="22"/>
          <w:shd w:val="clear" w:color="auto" w:fill="FFFFFF"/>
        </w:rPr>
        <w:t xml:space="preserve"> merger </w:t>
      </w:r>
      <w:r w:rsidR="001D2DAD">
        <w:rPr>
          <w:rFonts w:eastAsia="Times New Roman"/>
          <w:color w:val="1D1B11" w:themeColor="background2" w:themeShade="1A"/>
          <w:spacing w:val="4"/>
          <w:sz w:val="22"/>
          <w:szCs w:val="22"/>
          <w:shd w:val="clear" w:color="auto" w:fill="FFFFFF"/>
        </w:rPr>
        <w:t>or</w:t>
      </w:r>
      <w:r w:rsidR="001D2DAD" w:rsidRPr="005F6DB5">
        <w:rPr>
          <w:rFonts w:eastAsia="Times New Roman"/>
          <w:color w:val="1D1B11" w:themeColor="background2" w:themeShade="1A"/>
          <w:spacing w:val="4"/>
          <w:sz w:val="22"/>
          <w:szCs w:val="22"/>
          <w:shd w:val="clear" w:color="auto" w:fill="FFFFFF"/>
        </w:rPr>
        <w:t xml:space="preserve"> </w:t>
      </w:r>
      <w:r w:rsidR="009D2196" w:rsidRPr="005F6DB5">
        <w:rPr>
          <w:rFonts w:eastAsia="Times New Roman"/>
          <w:color w:val="1D1B11" w:themeColor="background2" w:themeShade="1A"/>
          <w:spacing w:val="4"/>
          <w:sz w:val="22"/>
          <w:szCs w:val="22"/>
          <w:shd w:val="clear" w:color="auto" w:fill="FFFFFF"/>
        </w:rPr>
        <w:t>acquisition</w:t>
      </w:r>
      <w:r w:rsidR="005669AB" w:rsidRPr="005F6DB5">
        <w:rPr>
          <w:rFonts w:eastAsia="Times New Roman"/>
          <w:color w:val="1D1B11" w:themeColor="background2" w:themeShade="1A"/>
          <w:spacing w:val="4"/>
          <w:sz w:val="22"/>
          <w:szCs w:val="22"/>
          <w:shd w:val="clear" w:color="auto" w:fill="FFFFFF"/>
        </w:rPr>
        <w:t xml:space="preserve"> event</w:t>
      </w:r>
      <w:r w:rsidR="00F9308F" w:rsidRPr="005F6DB5">
        <w:rPr>
          <w:rFonts w:eastAsia="Times New Roman"/>
          <w:color w:val="1D1B11" w:themeColor="background2" w:themeShade="1A"/>
          <w:spacing w:val="4"/>
          <w:sz w:val="22"/>
          <w:szCs w:val="22"/>
          <w:shd w:val="clear" w:color="auto" w:fill="FFFFFF"/>
        </w:rPr>
        <w:t xml:space="preserve">. Delivering </w:t>
      </w:r>
      <w:r w:rsidR="00686276">
        <w:rPr>
          <w:rFonts w:eastAsia="Times New Roman"/>
          <w:color w:val="1D1B11" w:themeColor="background2" w:themeShade="1A"/>
          <w:spacing w:val="4"/>
          <w:sz w:val="22"/>
          <w:szCs w:val="22"/>
          <w:shd w:val="clear" w:color="auto" w:fill="FFFFFF"/>
        </w:rPr>
        <w:t xml:space="preserve">consistent </w:t>
      </w:r>
      <w:r w:rsidR="00F9308F" w:rsidRPr="005F6DB5">
        <w:rPr>
          <w:rFonts w:eastAsia="Times New Roman"/>
          <w:color w:val="1D1B11" w:themeColor="background2" w:themeShade="1A"/>
          <w:spacing w:val="4"/>
          <w:sz w:val="22"/>
          <w:szCs w:val="22"/>
          <w:shd w:val="clear" w:color="auto" w:fill="FFFFFF"/>
        </w:rPr>
        <w:t xml:space="preserve">best-in-class customer service is the key to long-term success, especially when loyalty is challenged. </w:t>
      </w:r>
    </w:p>
    <w:p w14:paraId="074A8C75" w14:textId="77777777" w:rsidR="00FB1068" w:rsidRPr="00FB1068" w:rsidRDefault="00FB1068" w:rsidP="00FB1068">
      <w:pPr>
        <w:pStyle w:val="ListParagraph"/>
        <w:spacing w:after="240"/>
        <w:ind w:left="1440"/>
        <w:rPr>
          <w:rFonts w:eastAsia="Times New Roman"/>
          <w:b/>
          <w:bCs/>
          <w:color w:val="1D1B11" w:themeColor="background2" w:themeShade="1A"/>
          <w:spacing w:val="4"/>
          <w:sz w:val="22"/>
          <w:szCs w:val="22"/>
          <w:shd w:val="clear" w:color="auto" w:fill="FFFFFF"/>
        </w:rPr>
      </w:pPr>
    </w:p>
    <w:p w14:paraId="15560480" w14:textId="499AF7D8" w:rsidR="00F9308F" w:rsidRPr="0086714C" w:rsidRDefault="00595FEA" w:rsidP="0086714C">
      <w:pPr>
        <w:pStyle w:val="ListParagraph"/>
        <w:numPr>
          <w:ilvl w:val="0"/>
          <w:numId w:val="3"/>
        </w:numPr>
        <w:spacing w:after="240"/>
        <w:rPr>
          <w:rFonts w:eastAsia="Times New Roman"/>
          <w:b/>
          <w:bCs/>
          <w:color w:val="1D1B11" w:themeColor="background2" w:themeShade="1A"/>
          <w:spacing w:val="4"/>
          <w:sz w:val="22"/>
          <w:szCs w:val="22"/>
          <w:shd w:val="clear" w:color="auto" w:fill="FFFFFF"/>
        </w:rPr>
      </w:pPr>
      <w:r>
        <w:rPr>
          <w:rFonts w:eastAsia="Times New Roman"/>
          <w:b/>
          <w:bCs/>
          <w:color w:val="1D1B11" w:themeColor="background2" w:themeShade="1A"/>
          <w:spacing w:val="4"/>
          <w:sz w:val="22"/>
          <w:szCs w:val="22"/>
          <w:shd w:val="clear" w:color="auto" w:fill="FFFFFF"/>
        </w:rPr>
        <w:t>Streaming entertainment delivers new account acquisition tools</w:t>
      </w:r>
      <w:r w:rsidR="005F6DB5">
        <w:rPr>
          <w:rFonts w:eastAsia="Times New Roman"/>
          <w:b/>
          <w:bCs/>
          <w:color w:val="1D1B11" w:themeColor="background2" w:themeShade="1A"/>
          <w:spacing w:val="4"/>
          <w:sz w:val="22"/>
          <w:szCs w:val="22"/>
          <w:shd w:val="clear" w:color="auto" w:fill="FFFFFF"/>
        </w:rPr>
        <w:t xml:space="preserve">. </w:t>
      </w:r>
      <w:r w:rsidR="00F9308F" w:rsidRPr="005F6DB5">
        <w:rPr>
          <w:rFonts w:eastAsia="Times New Roman"/>
          <w:color w:val="1D1B11" w:themeColor="background2" w:themeShade="1A"/>
          <w:spacing w:val="4"/>
          <w:sz w:val="22"/>
          <w:szCs w:val="22"/>
          <w:shd w:val="clear" w:color="auto" w:fill="FFFFFF"/>
        </w:rPr>
        <w:t>Many marketers and product managers struggle to find the right mix of marketing channels for increasing account growth. Traditional channels like social media, email and direct mail ranked high for usage</w:t>
      </w:r>
      <w:r w:rsidR="00065249" w:rsidRPr="005F6DB5">
        <w:rPr>
          <w:rFonts w:eastAsia="Times New Roman"/>
          <w:color w:val="1D1B11" w:themeColor="background2" w:themeShade="1A"/>
          <w:spacing w:val="4"/>
          <w:sz w:val="22"/>
          <w:szCs w:val="22"/>
          <w:shd w:val="clear" w:color="auto" w:fill="FFFFFF"/>
        </w:rPr>
        <w:t xml:space="preserve">, </w:t>
      </w:r>
      <w:r w:rsidR="00686276">
        <w:rPr>
          <w:rFonts w:eastAsia="Times New Roman"/>
          <w:color w:val="1D1B11" w:themeColor="background2" w:themeShade="1A"/>
          <w:spacing w:val="4"/>
          <w:sz w:val="22"/>
          <w:szCs w:val="22"/>
          <w:shd w:val="clear" w:color="auto" w:fill="FFFFFF"/>
        </w:rPr>
        <w:t>while</w:t>
      </w:r>
      <w:r w:rsidR="00686276" w:rsidRPr="005F6DB5">
        <w:rPr>
          <w:rFonts w:eastAsia="Times New Roman"/>
          <w:color w:val="1D1B11" w:themeColor="background2" w:themeShade="1A"/>
          <w:spacing w:val="4"/>
          <w:sz w:val="22"/>
          <w:szCs w:val="22"/>
          <w:shd w:val="clear" w:color="auto" w:fill="FFFFFF"/>
        </w:rPr>
        <w:t xml:space="preserve"> </w:t>
      </w:r>
      <w:r w:rsidR="00CC7A5B" w:rsidRPr="005F6DB5">
        <w:rPr>
          <w:rFonts w:eastAsia="Times New Roman"/>
          <w:color w:val="1D1B11" w:themeColor="background2" w:themeShade="1A"/>
          <w:spacing w:val="4"/>
          <w:sz w:val="22"/>
          <w:szCs w:val="22"/>
          <w:shd w:val="clear" w:color="auto" w:fill="FFFFFF"/>
        </w:rPr>
        <w:t>t</w:t>
      </w:r>
      <w:r w:rsidR="006B6731" w:rsidRPr="005F6DB5">
        <w:rPr>
          <w:rFonts w:eastAsia="Times New Roman"/>
          <w:color w:val="1D1B11" w:themeColor="background2" w:themeShade="1A"/>
          <w:spacing w:val="4"/>
          <w:sz w:val="22"/>
          <w:szCs w:val="22"/>
          <w:shd w:val="clear" w:color="auto" w:fill="FFFFFF"/>
        </w:rPr>
        <w:t xml:space="preserve">he channel least used </w:t>
      </w:r>
      <w:r w:rsidR="0086714C">
        <w:rPr>
          <w:rFonts w:eastAsia="Times New Roman"/>
          <w:color w:val="1D1B11" w:themeColor="background2" w:themeShade="1A"/>
          <w:spacing w:val="4"/>
          <w:sz w:val="22"/>
          <w:szCs w:val="22"/>
          <w:shd w:val="clear" w:color="auto" w:fill="FFFFFF"/>
        </w:rPr>
        <w:t xml:space="preserve">– </w:t>
      </w:r>
      <w:r w:rsidR="006B6731" w:rsidRPr="0086714C">
        <w:rPr>
          <w:rFonts w:eastAsia="Times New Roman"/>
          <w:color w:val="1D1B11" w:themeColor="background2" w:themeShade="1A"/>
          <w:spacing w:val="4"/>
          <w:sz w:val="22"/>
          <w:szCs w:val="22"/>
          <w:shd w:val="clear" w:color="auto" w:fill="FFFFFF"/>
        </w:rPr>
        <w:t>connected TV (</w:t>
      </w:r>
      <w:hyperlink r:id="rId13" w:history="1">
        <w:r w:rsidR="006B6731" w:rsidRPr="0086714C">
          <w:rPr>
            <w:rStyle w:val="Hyperlink"/>
            <w:rFonts w:eastAsia="Times New Roman"/>
            <w:spacing w:val="4"/>
            <w:sz w:val="22"/>
            <w:szCs w:val="22"/>
            <w:shd w:val="clear" w:color="auto" w:fill="FFFFFF"/>
          </w:rPr>
          <w:t>CTV</w:t>
        </w:r>
      </w:hyperlink>
      <w:r w:rsidR="006B6731" w:rsidRPr="0086714C">
        <w:rPr>
          <w:rFonts w:eastAsia="Times New Roman"/>
          <w:color w:val="1D1B11" w:themeColor="background2" w:themeShade="1A"/>
          <w:spacing w:val="4"/>
          <w:sz w:val="22"/>
          <w:szCs w:val="22"/>
          <w:shd w:val="clear" w:color="auto" w:fill="FFFFFF"/>
        </w:rPr>
        <w:t xml:space="preserve">) </w:t>
      </w:r>
      <w:r w:rsidR="0086714C">
        <w:rPr>
          <w:rFonts w:eastAsia="Times New Roman"/>
          <w:color w:val="1D1B11" w:themeColor="background2" w:themeShade="1A"/>
          <w:spacing w:val="4"/>
          <w:sz w:val="22"/>
          <w:szCs w:val="22"/>
          <w:shd w:val="clear" w:color="auto" w:fill="FFFFFF"/>
        </w:rPr>
        <w:t>–</w:t>
      </w:r>
      <w:r w:rsidR="00645655" w:rsidRPr="0086714C">
        <w:rPr>
          <w:rFonts w:eastAsia="Times New Roman"/>
          <w:color w:val="1D1B11" w:themeColor="background2" w:themeShade="1A"/>
          <w:spacing w:val="4"/>
          <w:sz w:val="22"/>
          <w:szCs w:val="22"/>
          <w:shd w:val="clear" w:color="auto" w:fill="FFFFFF"/>
        </w:rPr>
        <w:t xml:space="preserve"> </w:t>
      </w:r>
      <w:r w:rsidR="006B6731" w:rsidRPr="0086714C">
        <w:rPr>
          <w:rFonts w:eastAsia="Times New Roman"/>
          <w:color w:val="1D1B11" w:themeColor="background2" w:themeShade="1A"/>
          <w:spacing w:val="4"/>
          <w:sz w:val="22"/>
          <w:szCs w:val="22"/>
          <w:shd w:val="clear" w:color="auto" w:fill="FFFFFF"/>
        </w:rPr>
        <w:t xml:space="preserve">is the most promising. </w:t>
      </w:r>
      <w:r w:rsidR="00FB1068" w:rsidRPr="0086714C">
        <w:rPr>
          <w:rFonts w:eastAsia="Times New Roman"/>
          <w:color w:val="1D1B11" w:themeColor="background2" w:themeShade="1A"/>
          <w:spacing w:val="4"/>
          <w:sz w:val="22"/>
          <w:szCs w:val="22"/>
          <w:shd w:val="clear" w:color="auto" w:fill="FFFFFF"/>
        </w:rPr>
        <w:t xml:space="preserve">According to </w:t>
      </w:r>
      <w:proofErr w:type="spellStart"/>
      <w:r w:rsidR="00FB1068" w:rsidRPr="0086714C">
        <w:rPr>
          <w:rFonts w:eastAsia="Times New Roman"/>
          <w:color w:val="1D1B11" w:themeColor="background2" w:themeShade="1A"/>
          <w:spacing w:val="4"/>
          <w:sz w:val="22"/>
          <w:szCs w:val="22"/>
          <w:shd w:val="clear" w:color="auto" w:fill="FFFFFF"/>
        </w:rPr>
        <w:t>Leichtman</w:t>
      </w:r>
      <w:proofErr w:type="spellEnd"/>
      <w:r w:rsidR="00FB1068" w:rsidRPr="0086714C">
        <w:rPr>
          <w:rFonts w:eastAsia="Times New Roman"/>
          <w:color w:val="1D1B11" w:themeColor="background2" w:themeShade="1A"/>
          <w:spacing w:val="4"/>
          <w:sz w:val="22"/>
          <w:szCs w:val="22"/>
          <w:shd w:val="clear" w:color="auto" w:fill="FFFFFF"/>
        </w:rPr>
        <w:t xml:space="preserve"> Research Group, 80% of U.S. households have at least one CTV device. </w:t>
      </w:r>
    </w:p>
    <w:p w14:paraId="19EF9DC9" w14:textId="77777777" w:rsidR="006B6731" w:rsidRPr="006B6731" w:rsidRDefault="006B6731" w:rsidP="006B6731">
      <w:pPr>
        <w:pStyle w:val="ListParagraph"/>
        <w:spacing w:after="240"/>
        <w:ind w:left="1440"/>
        <w:rPr>
          <w:rFonts w:eastAsia="Times New Roman"/>
          <w:color w:val="1D1B11" w:themeColor="background2" w:themeShade="1A"/>
          <w:spacing w:val="4"/>
          <w:sz w:val="22"/>
          <w:szCs w:val="22"/>
          <w:shd w:val="clear" w:color="auto" w:fill="FFFFFF"/>
        </w:rPr>
      </w:pPr>
    </w:p>
    <w:p w14:paraId="065D1910" w14:textId="1384551B" w:rsidR="000E377D" w:rsidRPr="005F6DB5" w:rsidRDefault="00595FEA" w:rsidP="005F6DB5">
      <w:pPr>
        <w:pStyle w:val="ListParagraph"/>
        <w:numPr>
          <w:ilvl w:val="0"/>
          <w:numId w:val="3"/>
        </w:numPr>
        <w:spacing w:after="240"/>
        <w:rPr>
          <w:rFonts w:eastAsia="Times New Roman"/>
          <w:b/>
          <w:bCs/>
          <w:color w:val="1D1B11" w:themeColor="background2" w:themeShade="1A"/>
          <w:spacing w:val="4"/>
          <w:sz w:val="22"/>
          <w:szCs w:val="22"/>
          <w:shd w:val="clear" w:color="auto" w:fill="FFFFFF"/>
        </w:rPr>
      </w:pPr>
      <w:r>
        <w:rPr>
          <w:rFonts w:eastAsia="Times New Roman"/>
          <w:b/>
          <w:bCs/>
          <w:color w:val="1D1B11" w:themeColor="background2" w:themeShade="1A"/>
          <w:spacing w:val="4"/>
          <w:sz w:val="22"/>
          <w:szCs w:val="22"/>
          <w:shd w:val="clear" w:color="auto" w:fill="FFFFFF"/>
        </w:rPr>
        <w:t>Expectations of privacy affect marketing strategies</w:t>
      </w:r>
      <w:r w:rsidR="005F6DB5">
        <w:rPr>
          <w:rFonts w:eastAsia="Times New Roman"/>
          <w:b/>
          <w:bCs/>
          <w:color w:val="1D1B11" w:themeColor="background2" w:themeShade="1A"/>
          <w:spacing w:val="4"/>
          <w:sz w:val="22"/>
          <w:szCs w:val="22"/>
          <w:shd w:val="clear" w:color="auto" w:fill="FFFFFF"/>
        </w:rPr>
        <w:t xml:space="preserve">. </w:t>
      </w:r>
      <w:r w:rsidR="002B71C9" w:rsidRPr="005F6DB5">
        <w:rPr>
          <w:rFonts w:eastAsia="Times New Roman"/>
          <w:color w:val="1D1B11" w:themeColor="background2" w:themeShade="1A"/>
          <w:spacing w:val="4"/>
          <w:sz w:val="22"/>
          <w:szCs w:val="22"/>
          <w:shd w:val="clear" w:color="auto" w:fill="FFFFFF"/>
        </w:rPr>
        <w:t xml:space="preserve">This year, Google Chrome will become the final and largest major browser to eliminate third-party cookies, but </w:t>
      </w:r>
      <w:r w:rsidR="0041468E" w:rsidRPr="005F6DB5">
        <w:rPr>
          <w:rFonts w:eastAsia="Times New Roman"/>
          <w:color w:val="1D1B11" w:themeColor="background2" w:themeShade="1A"/>
          <w:spacing w:val="4"/>
          <w:sz w:val="22"/>
          <w:szCs w:val="22"/>
          <w:shd w:val="clear" w:color="auto" w:fill="FFFFFF"/>
        </w:rPr>
        <w:t xml:space="preserve">marketing teams at </w:t>
      </w:r>
      <w:r w:rsidR="002B71C9" w:rsidRPr="005F6DB5">
        <w:rPr>
          <w:rFonts w:eastAsia="Times New Roman"/>
          <w:color w:val="1D1B11" w:themeColor="background2" w:themeShade="1A"/>
          <w:spacing w:val="4"/>
          <w:sz w:val="22"/>
          <w:szCs w:val="22"/>
          <w:shd w:val="clear" w:color="auto" w:fill="FFFFFF"/>
        </w:rPr>
        <w:t>financial institutions are largely unprepared for this change. According to survey results, fewer than one-third are ready for a cookie-less targeting strategy</w:t>
      </w:r>
      <w:r w:rsidR="005008D9" w:rsidRPr="005F6DB5">
        <w:rPr>
          <w:rFonts w:eastAsia="Times New Roman"/>
          <w:color w:val="1D1B11" w:themeColor="background2" w:themeShade="1A"/>
          <w:spacing w:val="4"/>
          <w:sz w:val="22"/>
          <w:szCs w:val="22"/>
          <w:shd w:val="clear" w:color="auto" w:fill="FFFFFF"/>
        </w:rPr>
        <w:t>.</w:t>
      </w:r>
      <w:r w:rsidR="00686276">
        <w:rPr>
          <w:rFonts w:eastAsia="Times New Roman"/>
          <w:color w:val="1D1B11" w:themeColor="background2" w:themeShade="1A"/>
          <w:spacing w:val="4"/>
          <w:sz w:val="22"/>
          <w:szCs w:val="22"/>
          <w:shd w:val="clear" w:color="auto" w:fill="FFFFFF"/>
        </w:rPr>
        <w:t xml:space="preserve">  </w:t>
      </w:r>
    </w:p>
    <w:p w14:paraId="79958441" w14:textId="77777777" w:rsidR="002B71C9" w:rsidRPr="000E377D" w:rsidRDefault="002B71C9" w:rsidP="000E377D">
      <w:pPr>
        <w:pStyle w:val="ListParagraph"/>
        <w:spacing w:after="240"/>
        <w:ind w:left="1440"/>
        <w:rPr>
          <w:rFonts w:eastAsia="Times New Roman"/>
          <w:b/>
          <w:bCs/>
          <w:color w:val="1D1B11" w:themeColor="background2" w:themeShade="1A"/>
          <w:spacing w:val="4"/>
          <w:sz w:val="22"/>
          <w:szCs w:val="22"/>
          <w:shd w:val="clear" w:color="auto" w:fill="FFFFFF"/>
        </w:rPr>
      </w:pPr>
    </w:p>
    <w:p w14:paraId="36DD6FEB" w14:textId="36D22549" w:rsidR="002B71C9" w:rsidRPr="005F6DB5" w:rsidRDefault="00595FEA" w:rsidP="005F6DB5">
      <w:pPr>
        <w:pStyle w:val="ListParagraph"/>
        <w:numPr>
          <w:ilvl w:val="0"/>
          <w:numId w:val="3"/>
        </w:numPr>
        <w:spacing w:after="240"/>
        <w:rPr>
          <w:rFonts w:eastAsia="Times New Roman"/>
          <w:b/>
          <w:bCs/>
          <w:color w:val="1D1B11" w:themeColor="background2" w:themeShade="1A"/>
          <w:spacing w:val="4"/>
          <w:sz w:val="22"/>
          <w:szCs w:val="22"/>
          <w:shd w:val="clear" w:color="auto" w:fill="FFFFFF"/>
        </w:rPr>
      </w:pPr>
      <w:r w:rsidRPr="00CC7A5B">
        <w:rPr>
          <w:rFonts w:eastAsia="Times New Roman"/>
          <w:b/>
          <w:bCs/>
          <w:color w:val="1D1B11" w:themeColor="background2" w:themeShade="1A"/>
          <w:spacing w:val="4"/>
          <w:sz w:val="22"/>
          <w:szCs w:val="22"/>
          <w:shd w:val="clear" w:color="auto" w:fill="FFFFFF"/>
        </w:rPr>
        <w:t>Demand for corporate responsibility challenges marketing goals</w:t>
      </w:r>
      <w:r w:rsidR="005F6DB5">
        <w:rPr>
          <w:rFonts w:eastAsia="Times New Roman"/>
          <w:b/>
          <w:bCs/>
          <w:color w:val="1D1B11" w:themeColor="background2" w:themeShade="1A"/>
          <w:spacing w:val="4"/>
          <w:sz w:val="22"/>
          <w:szCs w:val="22"/>
          <w:shd w:val="clear" w:color="auto" w:fill="FFFFFF"/>
        </w:rPr>
        <w:t xml:space="preserve">. </w:t>
      </w:r>
      <w:r w:rsidR="002B71C9" w:rsidRPr="005F6DB5">
        <w:rPr>
          <w:rFonts w:eastAsia="Times New Roman"/>
          <w:color w:val="1D1B11" w:themeColor="background2" w:themeShade="1A"/>
          <w:spacing w:val="4"/>
          <w:sz w:val="22"/>
          <w:szCs w:val="22"/>
          <w:shd w:val="clear" w:color="auto" w:fill="FFFFFF"/>
        </w:rPr>
        <w:t xml:space="preserve">When </w:t>
      </w:r>
      <w:r w:rsidR="007E6441" w:rsidRPr="005F6DB5">
        <w:rPr>
          <w:rFonts w:eastAsia="Times New Roman"/>
          <w:color w:val="1D1B11" w:themeColor="background2" w:themeShade="1A"/>
          <w:spacing w:val="4"/>
          <w:sz w:val="22"/>
          <w:szCs w:val="22"/>
          <w:shd w:val="clear" w:color="auto" w:fill="FFFFFF"/>
        </w:rPr>
        <w:t xml:space="preserve">asked to rank their 2022 marketing goals, financial service marketers ranked local brand </w:t>
      </w:r>
      <w:r w:rsidR="007E6441" w:rsidRPr="005F6DB5">
        <w:rPr>
          <w:rFonts w:eastAsia="Times New Roman"/>
          <w:color w:val="1D1B11" w:themeColor="background2" w:themeShade="1A"/>
          <w:spacing w:val="4"/>
          <w:sz w:val="22"/>
          <w:szCs w:val="22"/>
          <w:shd w:val="clear" w:color="auto" w:fill="FFFFFF"/>
        </w:rPr>
        <w:lastRenderedPageBreak/>
        <w:t>awareness in fifth place and social and environmental responsibility last</w:t>
      </w:r>
      <w:r w:rsidR="00391075" w:rsidRPr="005F6DB5">
        <w:rPr>
          <w:rFonts w:eastAsia="Times New Roman"/>
          <w:color w:val="1D1B11" w:themeColor="background2" w:themeShade="1A"/>
          <w:spacing w:val="4"/>
          <w:sz w:val="22"/>
          <w:szCs w:val="22"/>
          <w:shd w:val="clear" w:color="auto" w:fill="FFFFFF"/>
        </w:rPr>
        <w:t xml:space="preserve"> (seventh place)</w:t>
      </w:r>
      <w:r w:rsidR="007E6441" w:rsidRPr="005F6DB5">
        <w:rPr>
          <w:rFonts w:eastAsia="Times New Roman"/>
          <w:color w:val="1D1B11" w:themeColor="background2" w:themeShade="1A"/>
          <w:spacing w:val="4"/>
          <w:sz w:val="22"/>
          <w:szCs w:val="22"/>
          <w:shd w:val="clear" w:color="auto" w:fill="FFFFFF"/>
        </w:rPr>
        <w:t xml:space="preserve">. </w:t>
      </w:r>
      <w:r w:rsidR="002B71C9" w:rsidRPr="005F6DB5">
        <w:rPr>
          <w:rFonts w:eastAsia="Times New Roman"/>
          <w:color w:val="1D1B11" w:themeColor="background2" w:themeShade="1A"/>
          <w:spacing w:val="4"/>
          <w:sz w:val="22"/>
          <w:szCs w:val="22"/>
          <w:shd w:val="clear" w:color="auto" w:fill="FFFFFF"/>
        </w:rPr>
        <w:t>Conversely, consumers ranked community and civic involvement and social responsibility high on their list of priorities (</w:t>
      </w:r>
      <w:r w:rsidR="00391075" w:rsidRPr="005F6DB5">
        <w:rPr>
          <w:rFonts w:eastAsia="Times New Roman"/>
          <w:color w:val="1D1B11" w:themeColor="background2" w:themeShade="1A"/>
          <w:spacing w:val="4"/>
          <w:sz w:val="22"/>
          <w:szCs w:val="22"/>
          <w:shd w:val="clear" w:color="auto" w:fill="FFFFFF"/>
        </w:rPr>
        <w:t>second and third place, respectively</w:t>
      </w:r>
      <w:r w:rsidR="002B71C9" w:rsidRPr="005F6DB5">
        <w:rPr>
          <w:rFonts w:eastAsia="Times New Roman"/>
          <w:color w:val="1D1B11" w:themeColor="background2" w:themeShade="1A"/>
          <w:spacing w:val="4"/>
          <w:sz w:val="22"/>
          <w:szCs w:val="22"/>
          <w:shd w:val="clear" w:color="auto" w:fill="FFFFFF"/>
        </w:rPr>
        <w:t xml:space="preserve">). </w:t>
      </w:r>
    </w:p>
    <w:p w14:paraId="3C938051" w14:textId="77777777" w:rsidR="003424D9" w:rsidRPr="003424D9" w:rsidRDefault="003424D9" w:rsidP="003424D9">
      <w:pPr>
        <w:pStyle w:val="ListParagraph"/>
        <w:spacing w:after="240"/>
        <w:ind w:left="1440"/>
        <w:rPr>
          <w:rFonts w:eastAsia="Times New Roman"/>
          <w:color w:val="1D1B11" w:themeColor="background2" w:themeShade="1A"/>
          <w:spacing w:val="4"/>
          <w:sz w:val="22"/>
          <w:szCs w:val="22"/>
          <w:shd w:val="clear" w:color="auto" w:fill="FFFFFF"/>
        </w:rPr>
      </w:pPr>
    </w:p>
    <w:p w14:paraId="688C6B31" w14:textId="2AFFC4D7" w:rsidR="003424D9" w:rsidRPr="005F6DB5" w:rsidRDefault="00595FEA" w:rsidP="005F6DB5">
      <w:pPr>
        <w:pStyle w:val="ListParagraph"/>
        <w:numPr>
          <w:ilvl w:val="0"/>
          <w:numId w:val="3"/>
        </w:numPr>
        <w:spacing w:after="240"/>
        <w:rPr>
          <w:rFonts w:eastAsia="Times New Roman"/>
          <w:b/>
          <w:bCs/>
          <w:color w:val="1D1B11" w:themeColor="background2" w:themeShade="1A"/>
          <w:spacing w:val="4"/>
          <w:sz w:val="22"/>
          <w:szCs w:val="22"/>
          <w:shd w:val="clear" w:color="auto" w:fill="FFFFFF"/>
        </w:rPr>
      </w:pPr>
      <w:r>
        <w:rPr>
          <w:rFonts w:eastAsia="Times New Roman"/>
          <w:b/>
          <w:bCs/>
          <w:color w:val="1D1B11" w:themeColor="background2" w:themeShade="1A"/>
          <w:spacing w:val="4"/>
          <w:sz w:val="22"/>
          <w:szCs w:val="22"/>
          <w:shd w:val="clear" w:color="auto" w:fill="FFFFFF"/>
        </w:rPr>
        <w:t>Loans will be the market-making competitive battleground</w:t>
      </w:r>
      <w:r w:rsidR="005F6DB5">
        <w:rPr>
          <w:rFonts w:eastAsia="Times New Roman"/>
          <w:b/>
          <w:bCs/>
          <w:color w:val="1D1B11" w:themeColor="background2" w:themeShade="1A"/>
          <w:spacing w:val="4"/>
          <w:sz w:val="22"/>
          <w:szCs w:val="22"/>
          <w:shd w:val="clear" w:color="auto" w:fill="FFFFFF"/>
        </w:rPr>
        <w:t xml:space="preserve">. </w:t>
      </w:r>
      <w:r w:rsidR="00391075" w:rsidRPr="005F6DB5">
        <w:rPr>
          <w:rFonts w:eastAsia="Times New Roman"/>
          <w:color w:val="1D1B11" w:themeColor="background2" w:themeShade="1A"/>
          <w:spacing w:val="4"/>
          <w:sz w:val="22"/>
          <w:szCs w:val="22"/>
          <w:shd w:val="clear" w:color="auto" w:fill="FFFFFF"/>
        </w:rPr>
        <w:t xml:space="preserve">Seventy-two percent </w:t>
      </w:r>
      <w:r w:rsidR="003424D9" w:rsidRPr="005F6DB5">
        <w:rPr>
          <w:rFonts w:eastAsia="Times New Roman"/>
          <w:color w:val="1D1B11" w:themeColor="background2" w:themeShade="1A"/>
          <w:spacing w:val="4"/>
          <w:sz w:val="22"/>
          <w:szCs w:val="22"/>
          <w:shd w:val="clear" w:color="auto" w:fill="FFFFFF"/>
        </w:rPr>
        <w:t xml:space="preserve">of financial institutions identified </w:t>
      </w:r>
      <w:r w:rsidR="00686276">
        <w:rPr>
          <w:rFonts w:eastAsia="Times New Roman"/>
          <w:color w:val="1D1B11" w:themeColor="background2" w:themeShade="1A"/>
          <w:spacing w:val="4"/>
          <w:sz w:val="22"/>
          <w:szCs w:val="22"/>
          <w:shd w:val="clear" w:color="auto" w:fill="FFFFFF"/>
        </w:rPr>
        <w:t xml:space="preserve">account </w:t>
      </w:r>
      <w:r w:rsidR="003424D9" w:rsidRPr="005F6DB5">
        <w:rPr>
          <w:rFonts w:eastAsia="Times New Roman"/>
          <w:color w:val="1D1B11" w:themeColor="background2" w:themeShade="1A"/>
          <w:spacing w:val="4"/>
          <w:sz w:val="22"/>
          <w:szCs w:val="22"/>
          <w:shd w:val="clear" w:color="auto" w:fill="FFFFFF"/>
        </w:rPr>
        <w:t>acquisition as a primary driver of revenue this year. However, 86% of consumers surveyed are not inclined to make a switch</w:t>
      </w:r>
      <w:r w:rsidR="00686276">
        <w:rPr>
          <w:rFonts w:eastAsia="Times New Roman"/>
          <w:color w:val="1D1B11" w:themeColor="background2" w:themeShade="1A"/>
          <w:spacing w:val="4"/>
          <w:sz w:val="22"/>
          <w:szCs w:val="22"/>
          <w:shd w:val="clear" w:color="auto" w:fill="FFFFFF"/>
        </w:rPr>
        <w:t xml:space="preserve"> in their financial institution</w:t>
      </w:r>
      <w:r w:rsidR="000E377D" w:rsidRPr="005F6DB5">
        <w:rPr>
          <w:rFonts w:eastAsia="Times New Roman"/>
          <w:color w:val="1D1B11" w:themeColor="background2" w:themeShade="1A"/>
          <w:spacing w:val="4"/>
          <w:sz w:val="22"/>
          <w:szCs w:val="22"/>
          <w:shd w:val="clear" w:color="auto" w:fill="FFFFFF"/>
        </w:rPr>
        <w:t xml:space="preserve">. </w:t>
      </w:r>
      <w:r w:rsidR="00686276">
        <w:rPr>
          <w:rFonts w:eastAsia="Times New Roman"/>
          <w:color w:val="1D1B11" w:themeColor="background2" w:themeShade="1A"/>
          <w:spacing w:val="4"/>
          <w:sz w:val="22"/>
          <w:szCs w:val="22"/>
          <w:shd w:val="clear" w:color="auto" w:fill="FFFFFF"/>
        </w:rPr>
        <w:t xml:space="preserve">One place </w:t>
      </w:r>
      <w:proofErr w:type="gramStart"/>
      <w:r w:rsidR="00686276">
        <w:rPr>
          <w:rFonts w:eastAsia="Times New Roman"/>
          <w:color w:val="1D1B11" w:themeColor="background2" w:themeShade="1A"/>
          <w:spacing w:val="4"/>
          <w:sz w:val="22"/>
          <w:szCs w:val="22"/>
          <w:shd w:val="clear" w:color="auto" w:fill="FFFFFF"/>
        </w:rPr>
        <w:t>c</w:t>
      </w:r>
      <w:r w:rsidR="00686276" w:rsidRPr="005F6DB5">
        <w:rPr>
          <w:rFonts w:eastAsia="Times New Roman"/>
          <w:color w:val="1D1B11" w:themeColor="background2" w:themeShade="1A"/>
          <w:spacing w:val="4"/>
          <w:sz w:val="22"/>
          <w:szCs w:val="22"/>
          <w:shd w:val="clear" w:color="auto" w:fill="FFFFFF"/>
        </w:rPr>
        <w:t>onsumers</w:t>
      </w:r>
      <w:proofErr w:type="gramEnd"/>
      <w:r w:rsidR="00686276" w:rsidRPr="005F6DB5">
        <w:rPr>
          <w:rFonts w:eastAsia="Times New Roman"/>
          <w:color w:val="1D1B11" w:themeColor="background2" w:themeShade="1A"/>
          <w:spacing w:val="4"/>
          <w:sz w:val="22"/>
          <w:szCs w:val="22"/>
          <w:shd w:val="clear" w:color="auto" w:fill="FFFFFF"/>
        </w:rPr>
        <w:t xml:space="preserve"> </w:t>
      </w:r>
      <w:r w:rsidR="00686276">
        <w:rPr>
          <w:rFonts w:eastAsia="Times New Roman"/>
          <w:color w:val="1D1B11" w:themeColor="background2" w:themeShade="1A"/>
          <w:spacing w:val="4"/>
          <w:sz w:val="22"/>
          <w:szCs w:val="22"/>
          <w:shd w:val="clear" w:color="auto" w:fill="FFFFFF"/>
        </w:rPr>
        <w:t xml:space="preserve">do </w:t>
      </w:r>
      <w:r w:rsidR="000E377D" w:rsidRPr="005F6DB5">
        <w:rPr>
          <w:rFonts w:eastAsia="Times New Roman"/>
          <w:color w:val="1D1B11" w:themeColor="background2" w:themeShade="1A"/>
          <w:spacing w:val="4"/>
          <w:sz w:val="22"/>
          <w:szCs w:val="22"/>
          <w:shd w:val="clear" w:color="auto" w:fill="FFFFFF"/>
        </w:rPr>
        <w:t xml:space="preserve">remain </w:t>
      </w:r>
      <w:r w:rsidR="003424D9" w:rsidRPr="005F6DB5">
        <w:rPr>
          <w:rFonts w:eastAsia="Times New Roman"/>
          <w:color w:val="1D1B11" w:themeColor="background2" w:themeShade="1A"/>
          <w:spacing w:val="4"/>
          <w:sz w:val="22"/>
          <w:szCs w:val="22"/>
          <w:shd w:val="clear" w:color="auto" w:fill="FFFFFF"/>
        </w:rPr>
        <w:t>open to working with different financial institutions</w:t>
      </w:r>
      <w:r w:rsidR="00686276">
        <w:rPr>
          <w:rFonts w:eastAsia="Times New Roman"/>
          <w:color w:val="1D1B11" w:themeColor="background2" w:themeShade="1A"/>
          <w:spacing w:val="4"/>
          <w:sz w:val="22"/>
          <w:szCs w:val="22"/>
          <w:shd w:val="clear" w:color="auto" w:fill="FFFFFF"/>
        </w:rPr>
        <w:t>, however, is</w:t>
      </w:r>
      <w:r w:rsidR="000E377D" w:rsidRPr="005F6DB5">
        <w:rPr>
          <w:rFonts w:eastAsia="Times New Roman"/>
          <w:color w:val="1D1B11" w:themeColor="background2" w:themeShade="1A"/>
          <w:spacing w:val="4"/>
          <w:sz w:val="22"/>
          <w:szCs w:val="22"/>
          <w:shd w:val="clear" w:color="auto" w:fill="FFFFFF"/>
        </w:rPr>
        <w:t xml:space="preserve"> to secure home and auto </w:t>
      </w:r>
      <w:r w:rsidR="003424D9" w:rsidRPr="005F6DB5">
        <w:rPr>
          <w:rFonts w:eastAsia="Times New Roman"/>
          <w:color w:val="1D1B11" w:themeColor="background2" w:themeShade="1A"/>
          <w:spacing w:val="4"/>
          <w:sz w:val="22"/>
          <w:szCs w:val="22"/>
          <w:shd w:val="clear" w:color="auto" w:fill="FFFFFF"/>
        </w:rPr>
        <w:t xml:space="preserve">loans. </w:t>
      </w:r>
    </w:p>
    <w:p w14:paraId="2E2FE8C2" w14:textId="49D5D492" w:rsidR="00FD43DE" w:rsidRDefault="00595FEA" w:rsidP="00FD43DE">
      <w:pPr>
        <w:autoSpaceDE w:val="0"/>
        <w:autoSpaceDN w:val="0"/>
        <w:adjustRightInd w:val="0"/>
        <w:rPr>
          <w:rFonts w:eastAsia="Calibri"/>
          <w:spacing w:val="4"/>
          <w:sz w:val="22"/>
          <w:szCs w:val="22"/>
          <w:shd w:val="clear" w:color="auto" w:fill="FFFFFF"/>
        </w:rPr>
      </w:pPr>
      <w:r>
        <w:rPr>
          <w:rFonts w:eastAsia="Calibri"/>
          <w:spacing w:val="4"/>
          <w:sz w:val="22"/>
          <w:szCs w:val="22"/>
          <w:shd w:val="clear" w:color="auto" w:fill="FFFFFF"/>
        </w:rPr>
        <w:t xml:space="preserve">View the full </w:t>
      </w:r>
      <w:hyperlink r:id="rId14" w:history="1">
        <w:r w:rsidRPr="00B81F47">
          <w:rPr>
            <w:rStyle w:val="Hyperlink"/>
            <w:rFonts w:eastAsia="Calibri"/>
            <w:spacing w:val="4"/>
            <w:sz w:val="22"/>
            <w:szCs w:val="22"/>
            <w:shd w:val="clear" w:color="auto" w:fill="FFFFFF"/>
          </w:rPr>
          <w:t>2022 Financial Servic</w:t>
        </w:r>
        <w:r w:rsidR="00065249" w:rsidRPr="00B81F47">
          <w:rPr>
            <w:rStyle w:val="Hyperlink"/>
            <w:rFonts w:eastAsia="Calibri"/>
            <w:spacing w:val="4"/>
            <w:sz w:val="22"/>
            <w:szCs w:val="22"/>
            <w:shd w:val="clear" w:color="auto" w:fill="FFFFFF"/>
          </w:rPr>
          <w:t>e</w:t>
        </w:r>
        <w:r w:rsidRPr="00B81F47">
          <w:rPr>
            <w:rStyle w:val="Hyperlink"/>
            <w:rFonts w:eastAsia="Calibri"/>
            <w:spacing w:val="4"/>
            <w:sz w:val="22"/>
            <w:szCs w:val="22"/>
            <w:shd w:val="clear" w:color="auto" w:fill="FFFFFF"/>
          </w:rPr>
          <w:t xml:space="preserve">s </w:t>
        </w:r>
        <w:proofErr w:type="spellStart"/>
        <w:r w:rsidRPr="00B81F47">
          <w:rPr>
            <w:rStyle w:val="Hyperlink"/>
            <w:rFonts w:eastAsia="Calibri"/>
            <w:spacing w:val="4"/>
            <w:sz w:val="22"/>
            <w:szCs w:val="22"/>
            <w:shd w:val="clear" w:color="auto" w:fill="FFFFFF"/>
          </w:rPr>
          <w:t>TrendWatch</w:t>
        </w:r>
        <w:proofErr w:type="spellEnd"/>
        <w:r w:rsidRPr="00B81F47">
          <w:rPr>
            <w:rStyle w:val="Hyperlink"/>
            <w:rFonts w:eastAsia="Calibri"/>
            <w:spacing w:val="4"/>
            <w:sz w:val="22"/>
            <w:szCs w:val="22"/>
            <w:shd w:val="clear" w:color="auto" w:fill="FFFFFF"/>
          </w:rPr>
          <w:t xml:space="preserve"> report</w:t>
        </w:r>
      </w:hyperlink>
      <w:r>
        <w:rPr>
          <w:rFonts w:eastAsia="Calibri"/>
          <w:spacing w:val="4"/>
          <w:sz w:val="22"/>
          <w:szCs w:val="22"/>
          <w:shd w:val="clear" w:color="auto" w:fill="FFFFFF"/>
        </w:rPr>
        <w:t xml:space="preserve">. </w:t>
      </w:r>
    </w:p>
    <w:p w14:paraId="33EAD5AF" w14:textId="77777777" w:rsidR="00B95CD9" w:rsidRPr="00B95CD9" w:rsidRDefault="00B95CD9" w:rsidP="00FD43DE">
      <w:pPr>
        <w:autoSpaceDE w:val="0"/>
        <w:autoSpaceDN w:val="0"/>
        <w:adjustRightInd w:val="0"/>
        <w:rPr>
          <w:rFonts w:eastAsia="Calibri"/>
          <w:spacing w:val="4"/>
          <w:sz w:val="22"/>
          <w:szCs w:val="22"/>
          <w:shd w:val="clear" w:color="auto" w:fill="FFFFFF"/>
        </w:rPr>
      </w:pPr>
    </w:p>
    <w:p w14:paraId="0156346F" w14:textId="77777777" w:rsidR="00B95CD9" w:rsidRPr="00B95CD9" w:rsidRDefault="00B95CD9" w:rsidP="00B95CD9">
      <w:pPr>
        <w:shd w:val="clear" w:color="auto" w:fill="FFFFFF"/>
        <w:ind w:left="576" w:hanging="576"/>
        <w:rPr>
          <w:rFonts w:eastAsia="Times New Roman"/>
          <w:color w:val="000000"/>
          <w:sz w:val="22"/>
          <w:szCs w:val="22"/>
        </w:rPr>
      </w:pPr>
      <w:r w:rsidRPr="00B95CD9">
        <w:rPr>
          <w:rFonts w:eastAsia="Times New Roman"/>
          <w:b/>
          <w:bCs/>
          <w:color w:val="000000"/>
          <w:spacing w:val="4"/>
          <w:sz w:val="22"/>
          <w:szCs w:val="22"/>
          <w:u w:val="single"/>
        </w:rPr>
        <w:t>About Vericast</w:t>
      </w:r>
    </w:p>
    <w:bookmarkStart w:id="0" w:name="_Hlk77947770"/>
    <w:bookmarkEnd w:id="0"/>
    <w:p w14:paraId="4FAC1EC7" w14:textId="3F45C782" w:rsidR="0012182E" w:rsidRDefault="0012182E" w:rsidP="003424D9">
      <w:pPr>
        <w:spacing w:after="240"/>
        <w:rPr>
          <w:rFonts w:eastAsia="Times New Roman"/>
          <w:color w:val="000000"/>
          <w:sz w:val="22"/>
          <w:szCs w:val="22"/>
        </w:rPr>
      </w:pPr>
      <w:r>
        <w:fldChar w:fldCharType="begin"/>
      </w:r>
      <w:r>
        <w:instrText xml:space="preserve"> HYPERLINK "https://vericast.com/?utm_campaign=boilerplate_2021&amp;utm_medium=press-release&amp;utm_source=news" </w:instrText>
      </w:r>
      <w:r>
        <w:fldChar w:fldCharType="separate"/>
      </w:r>
      <w:r>
        <w:rPr>
          <w:rStyle w:val="Hyperlink"/>
          <w:rFonts w:eastAsia="Calibri"/>
          <w:color w:val="E77C22"/>
          <w:sz w:val="22"/>
          <w:szCs w:val="22"/>
        </w:rPr>
        <w:t>Vericast</w:t>
      </w:r>
      <w:r>
        <w:fldChar w:fldCharType="end"/>
      </w:r>
      <w:r>
        <w:rPr>
          <w:rFonts w:eastAsia="Calibri"/>
          <w:color w:val="E77C22"/>
          <w:sz w:val="22"/>
          <w:szCs w:val="22"/>
        </w:rPr>
        <w:t xml:space="preserve"> </w:t>
      </w:r>
      <w:r>
        <w:rPr>
          <w:rFonts w:eastAsia="Calibri"/>
          <w:sz w:val="22"/>
          <w:szCs w:val="22"/>
        </w:rPr>
        <w:t xml:space="preserve">is reimagining marketing solutions one business-to-human connection at a time. By influencing how over 120 million households eat, shop, buy, save and borrow, Vericast fuels commerce, drives economic growth and directly accelerates revenue potential for over 70,000 brands and businesses. While its award-winning portfolio of products, technology and solutions are a part of the Vericast story, its people are the true </w:t>
      </w:r>
      <w:proofErr w:type="gramStart"/>
      <w:r>
        <w:rPr>
          <w:rFonts w:eastAsia="Calibri"/>
          <w:sz w:val="22"/>
          <w:szCs w:val="22"/>
        </w:rPr>
        <w:t>differentiators;</w:t>
      </w:r>
      <w:proofErr w:type="gramEnd"/>
      <w:r>
        <w:rPr>
          <w:rFonts w:eastAsia="Calibri"/>
          <w:sz w:val="22"/>
          <w:szCs w:val="22"/>
        </w:rPr>
        <w:t xml:space="preserve"> trailblazers in data intelligence, marketing services, transaction solutions, campaign management and media delivery.</w:t>
      </w:r>
    </w:p>
    <w:p w14:paraId="73E6B2DD" w14:textId="3E8A92EE" w:rsidR="003424D9" w:rsidRDefault="00065249" w:rsidP="003424D9">
      <w:pPr>
        <w:spacing w:after="240"/>
        <w:contextualSpacing/>
        <w:rPr>
          <w:rFonts w:eastAsia="Times New Roman"/>
          <w:b/>
          <w:bCs/>
          <w:color w:val="000000"/>
          <w:sz w:val="22"/>
          <w:szCs w:val="22"/>
          <w:u w:val="single"/>
        </w:rPr>
      </w:pPr>
      <w:r>
        <w:rPr>
          <w:rFonts w:eastAsia="Times New Roman"/>
          <w:b/>
          <w:bCs/>
          <w:color w:val="000000"/>
          <w:sz w:val="22"/>
          <w:szCs w:val="22"/>
          <w:u w:val="single"/>
        </w:rPr>
        <w:t>About</w:t>
      </w:r>
      <w:r w:rsidR="00CB0EA2" w:rsidRPr="00CB0EA2">
        <w:rPr>
          <w:rFonts w:eastAsia="Times New Roman"/>
          <w:b/>
          <w:bCs/>
          <w:color w:val="000000"/>
          <w:sz w:val="22"/>
          <w:szCs w:val="22"/>
          <w:u w:val="single"/>
        </w:rPr>
        <w:t xml:space="preserve"> Financial Services </w:t>
      </w:r>
      <w:proofErr w:type="spellStart"/>
      <w:r w:rsidR="00CB0EA2" w:rsidRPr="00CB0EA2">
        <w:rPr>
          <w:rFonts w:eastAsia="Times New Roman"/>
          <w:b/>
          <w:bCs/>
          <w:color w:val="000000"/>
          <w:sz w:val="22"/>
          <w:szCs w:val="22"/>
          <w:u w:val="single"/>
        </w:rPr>
        <w:t>TrendWatch</w:t>
      </w:r>
      <w:proofErr w:type="spellEnd"/>
    </w:p>
    <w:p w14:paraId="7759BC9D" w14:textId="10610C2A" w:rsidR="00B95CD9" w:rsidRDefault="009F24E6" w:rsidP="003424D9">
      <w:pPr>
        <w:spacing w:after="240"/>
        <w:contextualSpacing/>
        <w:rPr>
          <w:rFonts w:eastAsia="Times New Roman"/>
          <w:color w:val="000000"/>
          <w:sz w:val="22"/>
          <w:szCs w:val="22"/>
        </w:rPr>
      </w:pPr>
      <w:proofErr w:type="spellStart"/>
      <w:r>
        <w:rPr>
          <w:rFonts w:eastAsia="Times New Roman"/>
          <w:color w:val="000000"/>
          <w:sz w:val="22"/>
          <w:szCs w:val="22"/>
        </w:rPr>
        <w:t>Vericast’s</w:t>
      </w:r>
      <w:proofErr w:type="spellEnd"/>
      <w:r w:rsidR="00CB0EA2" w:rsidRPr="00CB0EA2">
        <w:rPr>
          <w:rFonts w:eastAsia="Times New Roman"/>
          <w:color w:val="000000"/>
          <w:sz w:val="22"/>
          <w:szCs w:val="22"/>
        </w:rPr>
        <w:t xml:space="preserve"> </w:t>
      </w:r>
      <w:r w:rsidR="0065323B">
        <w:rPr>
          <w:rFonts w:eastAsia="Times New Roman"/>
          <w:color w:val="000000"/>
          <w:sz w:val="22"/>
          <w:szCs w:val="22"/>
        </w:rPr>
        <w:t xml:space="preserve">Financial </w:t>
      </w:r>
      <w:r w:rsidR="001D2DAD">
        <w:rPr>
          <w:rFonts w:eastAsia="Times New Roman"/>
          <w:color w:val="000000"/>
          <w:sz w:val="22"/>
          <w:szCs w:val="22"/>
        </w:rPr>
        <w:t xml:space="preserve">Services </w:t>
      </w:r>
      <w:proofErr w:type="spellStart"/>
      <w:r w:rsidR="00CB0EA2" w:rsidRPr="00CB0EA2">
        <w:rPr>
          <w:rFonts w:eastAsia="Times New Roman"/>
          <w:color w:val="000000"/>
          <w:sz w:val="22"/>
          <w:szCs w:val="22"/>
        </w:rPr>
        <w:t>TrendWatch</w:t>
      </w:r>
      <w:proofErr w:type="spellEnd"/>
      <w:r w:rsidR="00CB0EA2" w:rsidRPr="00CB0EA2">
        <w:rPr>
          <w:rFonts w:eastAsia="Times New Roman"/>
          <w:color w:val="000000"/>
          <w:sz w:val="22"/>
          <w:szCs w:val="22"/>
        </w:rPr>
        <w:t xml:space="preserve"> report explores the challenges and opportunities facing financial institutions in the U.S. For 2022, 444 respondents from banks and credit unions with assets from $500 million to</w:t>
      </w:r>
      <w:r w:rsidR="00A468CC">
        <w:rPr>
          <w:rFonts w:eastAsia="Times New Roman"/>
          <w:color w:val="000000"/>
          <w:sz w:val="22"/>
          <w:szCs w:val="22"/>
        </w:rPr>
        <w:t xml:space="preserve"> over</w:t>
      </w:r>
      <w:r w:rsidR="00CB0EA2" w:rsidRPr="00CB0EA2">
        <w:rPr>
          <w:rFonts w:eastAsia="Times New Roman"/>
          <w:color w:val="000000"/>
          <w:sz w:val="22"/>
          <w:szCs w:val="22"/>
        </w:rPr>
        <w:t xml:space="preserve"> $100 billion completed </w:t>
      </w:r>
      <w:r w:rsidR="00FE5EF6">
        <w:rPr>
          <w:rFonts w:eastAsia="Times New Roman"/>
          <w:color w:val="000000"/>
          <w:sz w:val="22"/>
          <w:szCs w:val="22"/>
        </w:rPr>
        <w:t>the</w:t>
      </w:r>
      <w:r w:rsidR="00CB0EA2" w:rsidRPr="00CB0EA2">
        <w:rPr>
          <w:rFonts w:eastAsia="Times New Roman"/>
          <w:color w:val="000000"/>
          <w:sz w:val="22"/>
          <w:szCs w:val="22"/>
        </w:rPr>
        <w:t xml:space="preserve"> survey. </w:t>
      </w:r>
      <w:r w:rsidR="00FE5EF6">
        <w:rPr>
          <w:rFonts w:eastAsia="Times New Roman"/>
          <w:color w:val="000000"/>
          <w:sz w:val="22"/>
          <w:szCs w:val="22"/>
        </w:rPr>
        <w:t>Vericast</w:t>
      </w:r>
      <w:r w:rsidR="00CB0EA2" w:rsidRPr="00CB0EA2">
        <w:rPr>
          <w:rFonts w:eastAsia="Times New Roman"/>
          <w:color w:val="000000"/>
          <w:sz w:val="22"/>
          <w:szCs w:val="22"/>
        </w:rPr>
        <w:t xml:space="preserve"> also </w:t>
      </w:r>
      <w:r w:rsidR="00FE5EF6">
        <w:rPr>
          <w:rFonts w:eastAsia="Times New Roman"/>
          <w:color w:val="000000"/>
          <w:sz w:val="22"/>
          <w:szCs w:val="22"/>
        </w:rPr>
        <w:t>surveyed</w:t>
      </w:r>
      <w:r w:rsidR="00CB0EA2" w:rsidRPr="00CB0EA2">
        <w:rPr>
          <w:rFonts w:eastAsia="Times New Roman"/>
          <w:color w:val="000000"/>
          <w:sz w:val="22"/>
          <w:szCs w:val="22"/>
        </w:rPr>
        <w:t xml:space="preserve"> </w:t>
      </w:r>
      <w:r w:rsidR="00FE5EF6">
        <w:rPr>
          <w:rFonts w:eastAsia="Times New Roman"/>
          <w:color w:val="000000"/>
          <w:sz w:val="22"/>
          <w:szCs w:val="22"/>
        </w:rPr>
        <w:t>nearly 7,000</w:t>
      </w:r>
      <w:r w:rsidR="00CB0EA2" w:rsidRPr="00CB0EA2">
        <w:rPr>
          <w:rFonts w:eastAsia="Times New Roman"/>
          <w:color w:val="000000"/>
          <w:sz w:val="22"/>
          <w:szCs w:val="22"/>
        </w:rPr>
        <w:t xml:space="preserve"> consumers about their relationship, expectations</w:t>
      </w:r>
      <w:r w:rsidR="001D2DAD">
        <w:rPr>
          <w:rFonts w:eastAsia="Times New Roman"/>
          <w:color w:val="000000"/>
          <w:sz w:val="22"/>
          <w:szCs w:val="22"/>
        </w:rPr>
        <w:t>,</w:t>
      </w:r>
      <w:r w:rsidR="00CB0EA2" w:rsidRPr="00CB0EA2">
        <w:rPr>
          <w:rFonts w:eastAsia="Times New Roman"/>
          <w:color w:val="000000"/>
          <w:sz w:val="22"/>
          <w:szCs w:val="22"/>
        </w:rPr>
        <w:t xml:space="preserve"> and experiences with their financial institutions, from check ordering to online banking to privacy. Respondents completed the survey from September 23 through November 23, 2021.</w:t>
      </w:r>
    </w:p>
    <w:p w14:paraId="4C90D6F0" w14:textId="77777777" w:rsidR="003424D9" w:rsidRPr="00CB0EA2" w:rsidRDefault="003424D9" w:rsidP="003424D9">
      <w:pPr>
        <w:spacing w:after="240"/>
        <w:contextualSpacing/>
        <w:rPr>
          <w:rFonts w:eastAsia="Times New Roman"/>
          <w:b/>
          <w:bCs/>
          <w:color w:val="000000"/>
          <w:sz w:val="22"/>
          <w:szCs w:val="22"/>
          <w:u w:val="single"/>
        </w:rPr>
      </w:pPr>
    </w:p>
    <w:p w14:paraId="1E63D8A2" w14:textId="535C8116" w:rsidR="00FD43DE" w:rsidRPr="00FD43DE" w:rsidRDefault="00FD43DE" w:rsidP="00FD43DE">
      <w:pPr>
        <w:shd w:val="clear" w:color="auto" w:fill="FFFFFF"/>
        <w:outlineLvl w:val="1"/>
        <w:rPr>
          <w:rFonts w:eastAsia="Times New Roman"/>
          <w:spacing w:val="4"/>
          <w:sz w:val="22"/>
          <w:szCs w:val="22"/>
        </w:rPr>
      </w:pPr>
      <w:r w:rsidRPr="00FD43DE">
        <w:rPr>
          <w:rFonts w:eastAsia="Times New Roman"/>
          <w:b/>
          <w:bCs/>
          <w:spacing w:val="4"/>
          <w:sz w:val="22"/>
          <w:szCs w:val="22"/>
          <w:u w:val="single"/>
        </w:rPr>
        <w:t>Media Contacts</w:t>
      </w:r>
      <w:r w:rsidRPr="00FD43DE">
        <w:rPr>
          <w:rFonts w:eastAsia="Times New Roman"/>
          <w:spacing w:val="4"/>
          <w:sz w:val="22"/>
          <w:szCs w:val="22"/>
        </w:rPr>
        <w:br/>
        <w:t>Mary Broaddus</w:t>
      </w:r>
    </w:p>
    <w:p w14:paraId="777A7F70" w14:textId="77777777" w:rsidR="00FD43DE" w:rsidRPr="00FD43DE" w:rsidRDefault="00FD43DE" w:rsidP="00FD43DE">
      <w:pPr>
        <w:shd w:val="clear" w:color="auto" w:fill="FFFFFF"/>
        <w:outlineLvl w:val="1"/>
        <w:rPr>
          <w:rFonts w:eastAsia="Times New Roman"/>
          <w:spacing w:val="4"/>
          <w:sz w:val="22"/>
          <w:szCs w:val="22"/>
        </w:rPr>
      </w:pPr>
      <w:r w:rsidRPr="00FD43DE">
        <w:rPr>
          <w:rFonts w:eastAsia="Times New Roman"/>
          <w:spacing w:val="4"/>
          <w:sz w:val="22"/>
          <w:szCs w:val="22"/>
        </w:rPr>
        <w:t>Dave Darovitz</w:t>
      </w:r>
    </w:p>
    <w:p w14:paraId="3F57E09D" w14:textId="0382AD32" w:rsidR="00386111" w:rsidRPr="00065249" w:rsidRDefault="00B81F47" w:rsidP="00065249">
      <w:pPr>
        <w:shd w:val="clear" w:color="auto" w:fill="FFFFFF"/>
        <w:outlineLvl w:val="1"/>
        <w:rPr>
          <w:rFonts w:eastAsia="MS Mincho"/>
          <w:sz w:val="22"/>
          <w:szCs w:val="22"/>
        </w:rPr>
      </w:pPr>
      <w:hyperlink r:id="rId15" w:history="1">
        <w:r w:rsidR="00FD43DE" w:rsidRPr="00FD43DE">
          <w:rPr>
            <w:rFonts w:eastAsia="Times New Roman"/>
            <w:color w:val="E77C22"/>
            <w:spacing w:val="4"/>
            <w:sz w:val="22"/>
            <w:szCs w:val="22"/>
            <w:u w:val="single"/>
          </w:rPr>
          <w:t>press@vericast.com</w:t>
        </w:r>
      </w:hyperlink>
    </w:p>
    <w:sectPr w:rsidR="00386111" w:rsidRPr="00065249" w:rsidSect="008D42D5">
      <w:headerReference w:type="first" r:id="rId16"/>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577F" w14:textId="77777777" w:rsidR="000A5471" w:rsidRDefault="000A5471" w:rsidP="00EF078B">
      <w:r>
        <w:separator/>
      </w:r>
    </w:p>
  </w:endnote>
  <w:endnote w:type="continuationSeparator" w:id="0">
    <w:p w14:paraId="16EE4C29" w14:textId="77777777" w:rsidR="000A5471" w:rsidRDefault="000A5471" w:rsidP="00EF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2014">
    <w:altName w:val="Calibri"/>
    <w:panose1 w:val="00000000000000000000"/>
    <w:charset w:val="4D"/>
    <w:family w:val="swiss"/>
    <w:notTrueType/>
    <w:pitch w:val="variable"/>
    <w:sig w:usb0="A00002FF" w:usb1="5000204B" w:usb2="00000020" w:usb3="00000000" w:csb0="00000097" w:csb1="00000000"/>
  </w:font>
  <w:font w:name="Times New Roman (Body CS)">
    <w:altName w:val="Times New Roman"/>
    <w:charset w:val="00"/>
    <w:family w:val="roman"/>
    <w:pitch w:val="variable"/>
    <w:sig w:usb0="E0002AEF" w:usb1="C0007841" w:usb2="00000009" w:usb3="00000000" w:csb0="000001FF" w:csb1="00000000"/>
  </w:font>
  <w:font w:name="Proxima Nova">
    <w:altName w:val="Tahom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3E5D" w14:textId="77777777" w:rsidR="000A5471" w:rsidRDefault="000A5471" w:rsidP="00EF078B">
      <w:r>
        <w:separator/>
      </w:r>
    </w:p>
  </w:footnote>
  <w:footnote w:type="continuationSeparator" w:id="0">
    <w:p w14:paraId="0D0FE039" w14:textId="77777777" w:rsidR="000A5471" w:rsidRDefault="000A5471" w:rsidP="00EF0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E2B" w14:textId="3B8CD5A4" w:rsidR="00436860" w:rsidRDefault="00777341" w:rsidP="00D62623">
    <w:pPr>
      <w:pStyle w:val="HeaderwithLocations"/>
    </w:pPr>
    <w:r>
      <w:rPr>
        <w:noProof/>
      </w:rPr>
      <mc:AlternateContent>
        <mc:Choice Requires="wps">
          <w:drawing>
            <wp:anchor distT="0" distB="0" distL="114300" distR="114300" simplePos="0" relativeHeight="251657216" behindDoc="0" locked="0" layoutInCell="1" allowOverlap="1" wp14:anchorId="6A9BD0EC" wp14:editId="627F750E">
              <wp:simplePos x="0" y="0"/>
              <wp:positionH relativeFrom="column">
                <wp:posOffset>-477520</wp:posOffset>
              </wp:positionH>
              <wp:positionV relativeFrom="paragraph">
                <wp:posOffset>-568960</wp:posOffset>
              </wp:positionV>
              <wp:extent cx="0" cy="3090672"/>
              <wp:effectExtent l="596900" t="0" r="596900" b="0"/>
              <wp:wrapNone/>
              <wp:docPr id="952" name="Straight Connector 952"/>
              <wp:cNvGraphicFramePr/>
              <a:graphic xmlns:a="http://schemas.openxmlformats.org/drawingml/2006/main">
                <a:graphicData uri="http://schemas.microsoft.com/office/word/2010/wordprocessingShape">
                  <wps:wsp>
                    <wps:cNvCnPr/>
                    <wps:spPr>
                      <a:xfrm rot="1320000">
                        <a:off x="0" y="0"/>
                        <a:ext cx="0" cy="3090672"/>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EF952" id="Straight Connector 952" o:spid="_x0000_s1026" style="position:absolute;rotation:22;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44.8pt" to="-37.6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" strokecolor="#5bc5cc [3208]" strokeweight="1.5pt">
              <v:stroke joinstyle="miter"/>
            </v:line>
          </w:pict>
        </mc:Fallback>
      </mc:AlternateContent>
    </w:r>
  </w:p>
  <w:p w14:paraId="1DD8DB28" w14:textId="0A18039F" w:rsidR="00436860" w:rsidRDefault="00436860">
    <w:pPr>
      <w:pStyle w:val="Header"/>
    </w:pPr>
  </w:p>
  <w:p w14:paraId="5410BE21" w14:textId="2694231D" w:rsidR="00436860" w:rsidRPr="00777341" w:rsidRDefault="00777341" w:rsidP="00777341">
    <w:pPr>
      <w:pStyle w:val="Header"/>
    </w:pPr>
    <w:r>
      <w:tab/>
    </w:r>
    <w:r>
      <w:tab/>
    </w:r>
  </w:p>
  <w:p w14:paraId="2ED2D59A" w14:textId="1C13E495" w:rsidR="00436860" w:rsidRDefault="0080381C">
    <w:pPr>
      <w:pStyle w:val="Header"/>
    </w:pPr>
    <w:r>
      <w:rPr>
        <w:noProof/>
      </w:rPr>
      <mc:AlternateContent>
        <mc:Choice Requires="wps">
          <w:drawing>
            <wp:anchor distT="0" distB="0" distL="114300" distR="114300" simplePos="0" relativeHeight="251665408" behindDoc="0" locked="0" layoutInCell="1" allowOverlap="1" wp14:anchorId="2D57D6B2" wp14:editId="2424D032">
              <wp:simplePos x="0" y="0"/>
              <wp:positionH relativeFrom="column">
                <wp:posOffset>4991735</wp:posOffset>
              </wp:positionH>
              <wp:positionV relativeFrom="paragraph">
                <wp:posOffset>118401</wp:posOffset>
              </wp:positionV>
              <wp:extent cx="1798320" cy="467360"/>
              <wp:effectExtent l="0" t="0" r="0" b="0"/>
              <wp:wrapNone/>
              <wp:docPr id="955" name="Text Box 955"/>
              <wp:cNvGraphicFramePr/>
              <a:graphic xmlns:a="http://schemas.openxmlformats.org/drawingml/2006/main">
                <a:graphicData uri="http://schemas.microsoft.com/office/word/2010/wordprocessingShape">
                  <wps:wsp>
                    <wps:cNvSpPr txBox="1"/>
                    <wps:spPr>
                      <a:xfrm>
                        <a:off x="0" y="0"/>
                        <a:ext cx="1798320" cy="467360"/>
                      </a:xfrm>
                      <a:prstGeom prst="rect">
                        <a:avLst/>
                      </a:prstGeom>
                      <a:noFill/>
                      <a:ln w="6350">
                        <a:noFill/>
                      </a:ln>
                    </wps:spPr>
                    <wps:txb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7D6B2" id="_x0000_t202" coordsize="21600,21600" o:spt="202" path="m,l,21600r21600,l21600,xe">
              <v:stroke joinstyle="miter"/>
              <v:path gradientshapeok="t" o:connecttype="rect"/>
            </v:shapetype>
            <v:shape id="Text Box 955" o:spid="_x0000_s1026" type="#_x0000_t202" style="position:absolute;margin-left:393.05pt;margin-top:9.3pt;width:141.6pt;height:36.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" filled="f" stroked="f" strokeweight=".5pt">
              <v:textbo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v:textbox>
            </v:shape>
          </w:pict>
        </mc:Fallback>
      </mc:AlternateContent>
    </w:r>
    <w:r w:rsidR="00182B1B" w:rsidRPr="00777341">
      <w:rPr>
        <w:noProof/>
        <w:color w:val="DE8330" w:themeColor="accent2"/>
      </w:rPr>
      <mc:AlternateContent>
        <mc:Choice Requires="wps">
          <w:drawing>
            <wp:anchor distT="0" distB="0" distL="114300" distR="114300" simplePos="0" relativeHeight="251653120" behindDoc="0" locked="0" layoutInCell="1" allowOverlap="1" wp14:anchorId="259A594C" wp14:editId="6DE55485">
              <wp:simplePos x="0" y="0"/>
              <wp:positionH relativeFrom="column">
                <wp:posOffset>-903605</wp:posOffset>
              </wp:positionH>
              <wp:positionV relativeFrom="paragraph">
                <wp:posOffset>556602</wp:posOffset>
              </wp:positionV>
              <wp:extent cx="7772400" cy="0"/>
              <wp:effectExtent l="0" t="12700" r="12700" b="12700"/>
              <wp:wrapNone/>
              <wp:docPr id="951" name="Straight Connector 951"/>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08DE1" id="Straight Connector 95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1.15pt,43.85pt" to="540.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" strokecolor="#de8330 [3205]" strokeweight="1.5pt">
              <v:stroke joinstyle="miter"/>
            </v:line>
          </w:pict>
        </mc:Fallback>
      </mc:AlternateContent>
    </w:r>
    <w:r w:rsidR="00182B1B">
      <w:rPr>
        <w:noProof/>
      </w:rPr>
      <w:drawing>
        <wp:inline distT="0" distB="0" distL="0" distR="0" wp14:anchorId="14E86EAF" wp14:editId="4FFBC4B0">
          <wp:extent cx="1865376" cy="276352"/>
          <wp:effectExtent l="0" t="0" r="1905"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Picture 95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527" cy="288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EA6"/>
    <w:multiLevelType w:val="multilevel"/>
    <w:tmpl w:val="98D8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E2C16"/>
    <w:multiLevelType w:val="hybridMultilevel"/>
    <w:tmpl w:val="B052E1AA"/>
    <w:lvl w:ilvl="0" w:tplc="9BDA8D0C">
      <w:start w:val="20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E6230"/>
    <w:multiLevelType w:val="hybridMultilevel"/>
    <w:tmpl w:val="3322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85F09"/>
    <w:multiLevelType w:val="hybridMultilevel"/>
    <w:tmpl w:val="35EE7ABE"/>
    <w:lvl w:ilvl="0" w:tplc="6046C1C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720"/>
  <w:drawingGridVerticalSpacing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66"/>
    <w:rsid w:val="000036BB"/>
    <w:rsid w:val="00016F95"/>
    <w:rsid w:val="00031794"/>
    <w:rsid w:val="00033F23"/>
    <w:rsid w:val="00055879"/>
    <w:rsid w:val="00057FE6"/>
    <w:rsid w:val="0006023B"/>
    <w:rsid w:val="00065249"/>
    <w:rsid w:val="000949E5"/>
    <w:rsid w:val="000A5471"/>
    <w:rsid w:val="000D1B7C"/>
    <w:rsid w:val="000E377D"/>
    <w:rsid w:val="000E435E"/>
    <w:rsid w:val="000E6838"/>
    <w:rsid w:val="000F4D2F"/>
    <w:rsid w:val="000F72FA"/>
    <w:rsid w:val="001004FF"/>
    <w:rsid w:val="00112D15"/>
    <w:rsid w:val="0012182E"/>
    <w:rsid w:val="00121B18"/>
    <w:rsid w:val="00122301"/>
    <w:rsid w:val="001550A9"/>
    <w:rsid w:val="0018294E"/>
    <w:rsid w:val="00182B1B"/>
    <w:rsid w:val="001A0C6F"/>
    <w:rsid w:val="001A6ADC"/>
    <w:rsid w:val="001B0281"/>
    <w:rsid w:val="001B1316"/>
    <w:rsid w:val="001D2DAD"/>
    <w:rsid w:val="001E3E94"/>
    <w:rsid w:val="002045E7"/>
    <w:rsid w:val="00223D66"/>
    <w:rsid w:val="002274E4"/>
    <w:rsid w:val="00253E20"/>
    <w:rsid w:val="0028403C"/>
    <w:rsid w:val="00287D6D"/>
    <w:rsid w:val="00290DF0"/>
    <w:rsid w:val="002A7338"/>
    <w:rsid w:val="002B71C9"/>
    <w:rsid w:val="002C684E"/>
    <w:rsid w:val="002F39AF"/>
    <w:rsid w:val="00307846"/>
    <w:rsid w:val="00311E63"/>
    <w:rsid w:val="00326794"/>
    <w:rsid w:val="003404FC"/>
    <w:rsid w:val="003424D9"/>
    <w:rsid w:val="0035171E"/>
    <w:rsid w:val="00361F04"/>
    <w:rsid w:val="00364DE9"/>
    <w:rsid w:val="003667F2"/>
    <w:rsid w:val="0038264D"/>
    <w:rsid w:val="00385588"/>
    <w:rsid w:val="00386111"/>
    <w:rsid w:val="00391075"/>
    <w:rsid w:val="003A203E"/>
    <w:rsid w:val="003A41D9"/>
    <w:rsid w:val="003A43ED"/>
    <w:rsid w:val="003A7DA1"/>
    <w:rsid w:val="003D7A1C"/>
    <w:rsid w:val="00403356"/>
    <w:rsid w:val="004067C1"/>
    <w:rsid w:val="0041468E"/>
    <w:rsid w:val="00420D5C"/>
    <w:rsid w:val="00435A57"/>
    <w:rsid w:val="00436860"/>
    <w:rsid w:val="00450B3B"/>
    <w:rsid w:val="00451087"/>
    <w:rsid w:val="00456E98"/>
    <w:rsid w:val="004870DF"/>
    <w:rsid w:val="004A0E5B"/>
    <w:rsid w:val="004A5069"/>
    <w:rsid w:val="004A722D"/>
    <w:rsid w:val="004B54ED"/>
    <w:rsid w:val="004C772E"/>
    <w:rsid w:val="004D7BA9"/>
    <w:rsid w:val="004E15AF"/>
    <w:rsid w:val="004E7B60"/>
    <w:rsid w:val="005008D9"/>
    <w:rsid w:val="00501FA8"/>
    <w:rsid w:val="00510A07"/>
    <w:rsid w:val="00512CC6"/>
    <w:rsid w:val="005549C7"/>
    <w:rsid w:val="0056378F"/>
    <w:rsid w:val="005669AB"/>
    <w:rsid w:val="00595FEA"/>
    <w:rsid w:val="0059729F"/>
    <w:rsid w:val="005A2633"/>
    <w:rsid w:val="005B64A5"/>
    <w:rsid w:val="005C6BB6"/>
    <w:rsid w:val="005F6DB5"/>
    <w:rsid w:val="006019DB"/>
    <w:rsid w:val="00602185"/>
    <w:rsid w:val="006133A2"/>
    <w:rsid w:val="00635D9F"/>
    <w:rsid w:val="00645655"/>
    <w:rsid w:val="0065323B"/>
    <w:rsid w:val="0066453C"/>
    <w:rsid w:val="00671A8A"/>
    <w:rsid w:val="00686276"/>
    <w:rsid w:val="00687FF9"/>
    <w:rsid w:val="00692328"/>
    <w:rsid w:val="006A681A"/>
    <w:rsid w:val="006B2776"/>
    <w:rsid w:val="006B5F68"/>
    <w:rsid w:val="006B6731"/>
    <w:rsid w:val="006C447E"/>
    <w:rsid w:val="006F0BFC"/>
    <w:rsid w:val="006F4585"/>
    <w:rsid w:val="00710CDD"/>
    <w:rsid w:val="007261CE"/>
    <w:rsid w:val="007269BA"/>
    <w:rsid w:val="00730AA3"/>
    <w:rsid w:val="00731FC7"/>
    <w:rsid w:val="00734B02"/>
    <w:rsid w:val="007464C8"/>
    <w:rsid w:val="00760569"/>
    <w:rsid w:val="00760A6A"/>
    <w:rsid w:val="007621B2"/>
    <w:rsid w:val="00762925"/>
    <w:rsid w:val="00777341"/>
    <w:rsid w:val="00783CEF"/>
    <w:rsid w:val="007C44F9"/>
    <w:rsid w:val="007E6441"/>
    <w:rsid w:val="007F6A28"/>
    <w:rsid w:val="00801F6E"/>
    <w:rsid w:val="00802B32"/>
    <w:rsid w:val="0080381C"/>
    <w:rsid w:val="00803B4F"/>
    <w:rsid w:val="008136DA"/>
    <w:rsid w:val="008149CD"/>
    <w:rsid w:val="00825B59"/>
    <w:rsid w:val="00836000"/>
    <w:rsid w:val="00841B68"/>
    <w:rsid w:val="00844C96"/>
    <w:rsid w:val="008451AA"/>
    <w:rsid w:val="00851F13"/>
    <w:rsid w:val="0085313A"/>
    <w:rsid w:val="0085440D"/>
    <w:rsid w:val="0086714C"/>
    <w:rsid w:val="00867369"/>
    <w:rsid w:val="0086749C"/>
    <w:rsid w:val="00873979"/>
    <w:rsid w:val="008805E9"/>
    <w:rsid w:val="00882894"/>
    <w:rsid w:val="00885816"/>
    <w:rsid w:val="00892DA5"/>
    <w:rsid w:val="008A0F76"/>
    <w:rsid w:val="008A352B"/>
    <w:rsid w:val="008A433F"/>
    <w:rsid w:val="008A573D"/>
    <w:rsid w:val="008B0121"/>
    <w:rsid w:val="008C06CA"/>
    <w:rsid w:val="008C3911"/>
    <w:rsid w:val="008D42D5"/>
    <w:rsid w:val="008D5173"/>
    <w:rsid w:val="008E0E8D"/>
    <w:rsid w:val="008E4BB4"/>
    <w:rsid w:val="00916E74"/>
    <w:rsid w:val="00923544"/>
    <w:rsid w:val="0096138C"/>
    <w:rsid w:val="0096340D"/>
    <w:rsid w:val="009869AF"/>
    <w:rsid w:val="00993C52"/>
    <w:rsid w:val="009A1AC4"/>
    <w:rsid w:val="009A6E76"/>
    <w:rsid w:val="009B161A"/>
    <w:rsid w:val="009B3F82"/>
    <w:rsid w:val="009B5EB9"/>
    <w:rsid w:val="009B78DD"/>
    <w:rsid w:val="009D2196"/>
    <w:rsid w:val="009D44EE"/>
    <w:rsid w:val="009F230E"/>
    <w:rsid w:val="009F24E6"/>
    <w:rsid w:val="009F43C7"/>
    <w:rsid w:val="00A00F80"/>
    <w:rsid w:val="00A01C1E"/>
    <w:rsid w:val="00A13215"/>
    <w:rsid w:val="00A34FB7"/>
    <w:rsid w:val="00A468CC"/>
    <w:rsid w:val="00A56B3E"/>
    <w:rsid w:val="00A94E84"/>
    <w:rsid w:val="00AB3277"/>
    <w:rsid w:val="00AC5814"/>
    <w:rsid w:val="00AC7DC0"/>
    <w:rsid w:val="00AD7816"/>
    <w:rsid w:val="00AE0124"/>
    <w:rsid w:val="00AF050A"/>
    <w:rsid w:val="00AF7EEF"/>
    <w:rsid w:val="00B15CB2"/>
    <w:rsid w:val="00B27E3F"/>
    <w:rsid w:val="00B35204"/>
    <w:rsid w:val="00B3695D"/>
    <w:rsid w:val="00B5358D"/>
    <w:rsid w:val="00B7152A"/>
    <w:rsid w:val="00B81F47"/>
    <w:rsid w:val="00B93181"/>
    <w:rsid w:val="00B95CD9"/>
    <w:rsid w:val="00BA19E2"/>
    <w:rsid w:val="00BC0E5A"/>
    <w:rsid w:val="00BE0B4F"/>
    <w:rsid w:val="00BE264C"/>
    <w:rsid w:val="00BF4CF1"/>
    <w:rsid w:val="00BF5DAF"/>
    <w:rsid w:val="00C000F5"/>
    <w:rsid w:val="00C344A5"/>
    <w:rsid w:val="00C40DFA"/>
    <w:rsid w:val="00C42055"/>
    <w:rsid w:val="00C4540F"/>
    <w:rsid w:val="00C7000B"/>
    <w:rsid w:val="00C748FF"/>
    <w:rsid w:val="00C74D1C"/>
    <w:rsid w:val="00C827BA"/>
    <w:rsid w:val="00C9274C"/>
    <w:rsid w:val="00C940C9"/>
    <w:rsid w:val="00CA36D6"/>
    <w:rsid w:val="00CB0EA2"/>
    <w:rsid w:val="00CB75A1"/>
    <w:rsid w:val="00CC7A5B"/>
    <w:rsid w:val="00CE2AF8"/>
    <w:rsid w:val="00D020CA"/>
    <w:rsid w:val="00D16A3A"/>
    <w:rsid w:val="00D45099"/>
    <w:rsid w:val="00D47729"/>
    <w:rsid w:val="00D62623"/>
    <w:rsid w:val="00D761A5"/>
    <w:rsid w:val="00D85766"/>
    <w:rsid w:val="00D95880"/>
    <w:rsid w:val="00D97886"/>
    <w:rsid w:val="00DA056D"/>
    <w:rsid w:val="00DA5783"/>
    <w:rsid w:val="00DD07EF"/>
    <w:rsid w:val="00E02B8C"/>
    <w:rsid w:val="00E05B50"/>
    <w:rsid w:val="00E1311C"/>
    <w:rsid w:val="00E1561F"/>
    <w:rsid w:val="00E17398"/>
    <w:rsid w:val="00E17DD5"/>
    <w:rsid w:val="00E22867"/>
    <w:rsid w:val="00E36255"/>
    <w:rsid w:val="00E36515"/>
    <w:rsid w:val="00E44706"/>
    <w:rsid w:val="00E502C4"/>
    <w:rsid w:val="00E62BB2"/>
    <w:rsid w:val="00E71EB3"/>
    <w:rsid w:val="00E82AFF"/>
    <w:rsid w:val="00EA593C"/>
    <w:rsid w:val="00EA6FE8"/>
    <w:rsid w:val="00EC1F80"/>
    <w:rsid w:val="00EE69BF"/>
    <w:rsid w:val="00EF078B"/>
    <w:rsid w:val="00EF1E2C"/>
    <w:rsid w:val="00EF440F"/>
    <w:rsid w:val="00F11599"/>
    <w:rsid w:val="00F12E4A"/>
    <w:rsid w:val="00F37890"/>
    <w:rsid w:val="00F57EEC"/>
    <w:rsid w:val="00F57FF0"/>
    <w:rsid w:val="00F70E62"/>
    <w:rsid w:val="00F81FC3"/>
    <w:rsid w:val="00F9308F"/>
    <w:rsid w:val="00F97D67"/>
    <w:rsid w:val="00FA7D8B"/>
    <w:rsid w:val="00FB1068"/>
    <w:rsid w:val="00FC0B52"/>
    <w:rsid w:val="00FC21E6"/>
    <w:rsid w:val="00FC723A"/>
    <w:rsid w:val="00FD3F57"/>
    <w:rsid w:val="00FD43DE"/>
    <w:rsid w:val="00FD541B"/>
    <w:rsid w:val="00FD70A8"/>
    <w:rsid w:val="00FE0559"/>
    <w:rsid w:val="00FE2C2E"/>
    <w:rsid w:val="00FE5EF6"/>
    <w:rsid w:val="00FF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16C5"/>
  <w15:chartTrackingRefBased/>
  <w15:docId w15:val="{E4B13E9D-FC6E-F741-89E1-FB969BD1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398"/>
    <w:rPr>
      <w:sz w:val="16"/>
      <w:szCs w:val="16"/>
    </w:rPr>
  </w:style>
  <w:style w:type="paragraph" w:styleId="CommentText">
    <w:name w:val="annotation text"/>
    <w:basedOn w:val="Normal"/>
    <w:link w:val="CommentTextChar"/>
    <w:uiPriority w:val="99"/>
    <w:semiHidden/>
    <w:unhideWhenUsed/>
    <w:rsid w:val="00E17398"/>
    <w:rPr>
      <w:sz w:val="20"/>
      <w:szCs w:val="20"/>
    </w:rPr>
  </w:style>
  <w:style w:type="character" w:customStyle="1" w:styleId="CommentTextChar">
    <w:name w:val="Comment Text Char"/>
    <w:basedOn w:val="DefaultParagraphFont"/>
    <w:link w:val="CommentText"/>
    <w:uiPriority w:val="99"/>
    <w:semiHidden/>
    <w:rsid w:val="00E17398"/>
    <w:rPr>
      <w:sz w:val="20"/>
      <w:szCs w:val="20"/>
    </w:rPr>
  </w:style>
  <w:style w:type="paragraph" w:styleId="CommentSubject">
    <w:name w:val="annotation subject"/>
    <w:basedOn w:val="CommentText"/>
    <w:next w:val="CommentText"/>
    <w:link w:val="CommentSubjectChar"/>
    <w:uiPriority w:val="99"/>
    <w:semiHidden/>
    <w:unhideWhenUsed/>
    <w:rsid w:val="00E17398"/>
    <w:rPr>
      <w:b/>
      <w:bCs/>
    </w:rPr>
  </w:style>
  <w:style w:type="character" w:customStyle="1" w:styleId="CommentSubjectChar">
    <w:name w:val="Comment Subject Char"/>
    <w:basedOn w:val="CommentTextChar"/>
    <w:link w:val="CommentSubject"/>
    <w:uiPriority w:val="99"/>
    <w:semiHidden/>
    <w:rsid w:val="00E17398"/>
    <w:rPr>
      <w:b/>
      <w:bCs/>
      <w:sz w:val="20"/>
      <w:szCs w:val="20"/>
    </w:rPr>
  </w:style>
  <w:style w:type="paragraph" w:styleId="BalloonText">
    <w:name w:val="Balloon Text"/>
    <w:basedOn w:val="Normal"/>
    <w:link w:val="BalloonTextChar"/>
    <w:uiPriority w:val="99"/>
    <w:semiHidden/>
    <w:unhideWhenUsed/>
    <w:rsid w:val="00E173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398"/>
    <w:rPr>
      <w:rFonts w:ascii="Times New Roman" w:hAnsi="Times New Roman" w:cs="Times New Roman"/>
      <w:sz w:val="18"/>
      <w:szCs w:val="18"/>
    </w:rPr>
  </w:style>
  <w:style w:type="paragraph" w:styleId="Header">
    <w:name w:val="header"/>
    <w:basedOn w:val="Normal"/>
    <w:link w:val="HeaderChar"/>
    <w:uiPriority w:val="99"/>
    <w:unhideWhenUsed/>
    <w:rsid w:val="00EF078B"/>
    <w:pPr>
      <w:tabs>
        <w:tab w:val="center" w:pos="4680"/>
        <w:tab w:val="right" w:pos="9360"/>
      </w:tabs>
    </w:pPr>
  </w:style>
  <w:style w:type="character" w:customStyle="1" w:styleId="HeaderChar">
    <w:name w:val="Header Char"/>
    <w:basedOn w:val="DefaultParagraphFont"/>
    <w:link w:val="Header"/>
    <w:uiPriority w:val="99"/>
    <w:rsid w:val="00EF078B"/>
  </w:style>
  <w:style w:type="paragraph" w:styleId="Footer">
    <w:name w:val="footer"/>
    <w:basedOn w:val="Normal"/>
    <w:link w:val="FooterChar"/>
    <w:uiPriority w:val="99"/>
    <w:unhideWhenUsed/>
    <w:rsid w:val="00EF078B"/>
    <w:pPr>
      <w:tabs>
        <w:tab w:val="center" w:pos="4680"/>
        <w:tab w:val="right" w:pos="9360"/>
      </w:tabs>
    </w:pPr>
  </w:style>
  <w:style w:type="character" w:customStyle="1" w:styleId="FooterChar">
    <w:name w:val="Footer Char"/>
    <w:basedOn w:val="DefaultParagraphFont"/>
    <w:link w:val="Footer"/>
    <w:uiPriority w:val="99"/>
    <w:rsid w:val="00EF078B"/>
  </w:style>
  <w:style w:type="paragraph" w:customStyle="1" w:styleId="Style1">
    <w:name w:val="Style1"/>
    <w:basedOn w:val="Footer"/>
    <w:qFormat/>
    <w:rsid w:val="00EF078B"/>
    <w:pPr>
      <w:jc w:val="center"/>
    </w:pPr>
    <w:rPr>
      <w:rFonts w:ascii="DIN 2014" w:hAnsi="DIN 2014" w:cs="Times New Roman (Body CS)"/>
      <w:color w:val="888B91"/>
      <w:spacing w:val="34"/>
      <w:sz w:val="20"/>
    </w:rPr>
  </w:style>
  <w:style w:type="paragraph" w:customStyle="1" w:styleId="Style2">
    <w:name w:val="Style2"/>
    <w:basedOn w:val="Style1"/>
    <w:qFormat/>
    <w:rsid w:val="00A01C1E"/>
    <w:pPr>
      <w:spacing w:line="360" w:lineRule="auto"/>
    </w:pPr>
    <w:rPr>
      <w:spacing w:val="14"/>
      <w:sz w:val="13"/>
    </w:rPr>
  </w:style>
  <w:style w:type="paragraph" w:customStyle="1" w:styleId="Style3">
    <w:name w:val="Style3"/>
    <w:basedOn w:val="Style1"/>
    <w:qFormat/>
    <w:rsid w:val="00033F23"/>
    <w:pPr>
      <w:spacing w:line="276" w:lineRule="auto"/>
    </w:pPr>
    <w:rPr>
      <w:rFonts w:ascii="Proxima Nova" w:hAnsi="Proxima Nova"/>
      <w:color w:val="646A6A" w:themeColor="text1"/>
      <w:spacing w:val="38"/>
      <w:sz w:val="16"/>
    </w:rPr>
  </w:style>
  <w:style w:type="paragraph" w:customStyle="1" w:styleId="BodyCopy">
    <w:name w:val="Body Copy"/>
    <w:qFormat/>
    <w:rsid w:val="00E82AFF"/>
    <w:pPr>
      <w:tabs>
        <w:tab w:val="left" w:pos="6453"/>
      </w:tabs>
      <w:spacing w:line="360" w:lineRule="auto"/>
    </w:pPr>
    <w:rPr>
      <w:color w:val="535353" w:themeColor="text2"/>
      <w:spacing w:val="10"/>
      <w:sz w:val="20"/>
      <w:szCs w:val="20"/>
    </w:rPr>
  </w:style>
  <w:style w:type="paragraph" w:customStyle="1" w:styleId="HeaderwithLocations">
    <w:name w:val="Header with Locations"/>
    <w:basedOn w:val="Header"/>
    <w:qFormat/>
    <w:rsid w:val="00F11599"/>
    <w:pPr>
      <w:tabs>
        <w:tab w:val="left" w:pos="0"/>
      </w:tabs>
    </w:pPr>
  </w:style>
  <w:style w:type="character" w:styleId="Hyperlink">
    <w:name w:val="Hyperlink"/>
    <w:basedOn w:val="DefaultParagraphFont"/>
    <w:uiPriority w:val="99"/>
    <w:unhideWhenUsed/>
    <w:rsid w:val="00B95CD9"/>
    <w:rPr>
      <w:color w:val="0000FF"/>
      <w:u w:val="single"/>
    </w:rPr>
  </w:style>
  <w:style w:type="character" w:customStyle="1" w:styleId="apple-converted-space">
    <w:name w:val="apple-converted-space"/>
    <w:basedOn w:val="DefaultParagraphFont"/>
    <w:rsid w:val="00B95CD9"/>
  </w:style>
  <w:style w:type="paragraph" w:styleId="ListParagraph">
    <w:name w:val="List Paragraph"/>
    <w:basedOn w:val="Normal"/>
    <w:uiPriority w:val="34"/>
    <w:qFormat/>
    <w:rsid w:val="00595FEA"/>
    <w:pPr>
      <w:ind w:left="720"/>
      <w:contextualSpacing/>
    </w:pPr>
  </w:style>
  <w:style w:type="character" w:styleId="UnresolvedMention">
    <w:name w:val="Unresolved Mention"/>
    <w:basedOn w:val="DefaultParagraphFont"/>
    <w:uiPriority w:val="99"/>
    <w:semiHidden/>
    <w:unhideWhenUsed/>
    <w:rsid w:val="00391075"/>
    <w:rPr>
      <w:color w:val="605E5C"/>
      <w:shd w:val="clear" w:color="auto" w:fill="E1DFDD"/>
    </w:rPr>
  </w:style>
  <w:style w:type="paragraph" w:styleId="Revision">
    <w:name w:val="Revision"/>
    <w:hidden/>
    <w:uiPriority w:val="99"/>
    <w:semiHidden/>
    <w:rsid w:val="009A6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6645">
      <w:bodyDiv w:val="1"/>
      <w:marLeft w:val="0"/>
      <w:marRight w:val="0"/>
      <w:marTop w:val="0"/>
      <w:marBottom w:val="0"/>
      <w:divBdr>
        <w:top w:val="none" w:sz="0" w:space="0" w:color="auto"/>
        <w:left w:val="none" w:sz="0" w:space="0" w:color="auto"/>
        <w:bottom w:val="none" w:sz="0" w:space="0" w:color="auto"/>
        <w:right w:val="none" w:sz="0" w:space="0" w:color="auto"/>
      </w:divBdr>
    </w:div>
    <w:div w:id="756707550">
      <w:bodyDiv w:val="1"/>
      <w:marLeft w:val="0"/>
      <w:marRight w:val="0"/>
      <w:marTop w:val="0"/>
      <w:marBottom w:val="0"/>
      <w:divBdr>
        <w:top w:val="none" w:sz="0" w:space="0" w:color="auto"/>
        <w:left w:val="none" w:sz="0" w:space="0" w:color="auto"/>
        <w:bottom w:val="none" w:sz="0" w:space="0" w:color="auto"/>
        <w:right w:val="none" w:sz="0" w:space="0" w:color="auto"/>
      </w:divBdr>
      <w:divsChild>
        <w:div w:id="225726137">
          <w:marLeft w:val="0"/>
          <w:marRight w:val="0"/>
          <w:marTop w:val="0"/>
          <w:marBottom w:val="0"/>
          <w:divBdr>
            <w:top w:val="none" w:sz="0" w:space="0" w:color="auto"/>
            <w:left w:val="none" w:sz="0" w:space="0" w:color="auto"/>
            <w:bottom w:val="none" w:sz="0" w:space="0" w:color="auto"/>
            <w:right w:val="none" w:sz="0" w:space="0" w:color="auto"/>
          </w:divBdr>
        </w:div>
      </w:divsChild>
    </w:div>
    <w:div w:id="1683240961">
      <w:bodyDiv w:val="1"/>
      <w:marLeft w:val="0"/>
      <w:marRight w:val="0"/>
      <w:marTop w:val="0"/>
      <w:marBottom w:val="0"/>
      <w:divBdr>
        <w:top w:val="none" w:sz="0" w:space="0" w:color="auto"/>
        <w:left w:val="none" w:sz="0" w:space="0" w:color="auto"/>
        <w:bottom w:val="none" w:sz="0" w:space="0" w:color="auto"/>
        <w:right w:val="none" w:sz="0" w:space="0" w:color="auto"/>
      </w:divBdr>
    </w:div>
    <w:div w:id="17474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lassis.com/marketing-solutions/online-advertising/connected-t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s1.harlandclarke.com/financial-services-marketing-trends-report-har?hs_preview=sAVWcJWW-6938856683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ricast.com/" TargetMode="External"/><Relationship Id="rId5" Type="http://schemas.openxmlformats.org/officeDocument/2006/relationships/numbering" Target="numbering.xml"/><Relationship Id="rId15" Type="http://schemas.openxmlformats.org/officeDocument/2006/relationships/hyperlink" Target="mailto:press@vericas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1.harlandclarke.com/financial-services-marketing-trends-report-har?hs_preview=sAVWcJWW-693885668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icast Color Theme">
      <a:dk1>
        <a:srgbClr val="646A6A"/>
      </a:dk1>
      <a:lt1>
        <a:srgbClr val="FFFFFF"/>
      </a:lt1>
      <a:dk2>
        <a:srgbClr val="535353"/>
      </a:dk2>
      <a:lt2>
        <a:srgbClr val="EEECE1"/>
      </a:lt2>
      <a:accent1>
        <a:srgbClr val="517891"/>
      </a:accent1>
      <a:accent2>
        <a:srgbClr val="DE8330"/>
      </a:accent2>
      <a:accent3>
        <a:srgbClr val="BDB6A6"/>
      </a:accent3>
      <a:accent4>
        <a:srgbClr val="0074BC"/>
      </a:accent4>
      <a:accent5>
        <a:srgbClr val="5BC5CC"/>
      </a:accent5>
      <a:accent6>
        <a:srgbClr val="3C5059"/>
      </a:accent6>
      <a:hlink>
        <a:srgbClr val="00529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31B3E2CE28E42AFE7F4C2F830E398" ma:contentTypeVersion="12" ma:contentTypeDescription="Create a new document." ma:contentTypeScope="" ma:versionID="17bfb6b87f9d83ecaf08acaccc867d07">
  <xsd:schema xmlns:xsd="http://www.w3.org/2001/XMLSchema" xmlns:xs="http://www.w3.org/2001/XMLSchema" xmlns:p="http://schemas.microsoft.com/office/2006/metadata/properties" xmlns:ns2="b539dfa0-49c8-47e0-96bc-6cc3a82a3fb7" xmlns:ns3="b8a14deb-c7a4-47c8-8d80-e215bbdeaeb3" targetNamespace="http://schemas.microsoft.com/office/2006/metadata/properties" ma:root="true" ma:fieldsID="41c69354cc3a71cdd33788c974dda5e5" ns2:_="" ns3:_="">
    <xsd:import namespace="b539dfa0-49c8-47e0-96bc-6cc3a82a3fb7"/>
    <xsd:import namespace="b8a14deb-c7a4-47c8-8d80-e215bbdea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9dfa0-49c8-47e0-96bc-6cc3a82a3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14deb-c7a4-47c8-8d80-e215bbdeae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85C2D-1593-424F-9D61-FD1CFDF4B9A0}">
  <ds:schemaRefs>
    <ds:schemaRef ds:uri="http://schemas.microsoft.com/office/infopath/2007/PartnerControls"/>
    <ds:schemaRef ds:uri="http://purl.org/dc/elements/1.1/"/>
    <ds:schemaRef ds:uri="http://schemas.microsoft.com/office/2006/metadata/properties"/>
    <ds:schemaRef ds:uri="b8a14deb-c7a4-47c8-8d80-e215bbdeaeb3"/>
    <ds:schemaRef ds:uri="http://purl.org/dc/terms/"/>
    <ds:schemaRef ds:uri="http://schemas.openxmlformats.org/package/2006/metadata/core-properties"/>
    <ds:schemaRef ds:uri="http://schemas.microsoft.com/office/2006/documentManagement/types"/>
    <ds:schemaRef ds:uri="b539dfa0-49c8-47e0-96bc-6cc3a82a3fb7"/>
    <ds:schemaRef ds:uri="http://www.w3.org/XML/1998/namespace"/>
    <ds:schemaRef ds:uri="http://purl.org/dc/dcmitype/"/>
  </ds:schemaRefs>
</ds:datastoreItem>
</file>

<file path=customXml/itemProps2.xml><?xml version="1.0" encoding="utf-8"?>
<ds:datastoreItem xmlns:ds="http://schemas.openxmlformats.org/officeDocument/2006/customXml" ds:itemID="{E2E855C8-C83E-4268-ADDC-692BFA5F0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9dfa0-49c8-47e0-96bc-6cc3a82a3fb7"/>
    <ds:schemaRef ds:uri="b8a14deb-c7a4-47c8-8d80-e215bbdea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2BCD-9CB8-EC4E-A4D3-23B7B28FDFAD}">
  <ds:schemaRefs>
    <ds:schemaRef ds:uri="http://schemas.openxmlformats.org/officeDocument/2006/bibliography"/>
  </ds:schemaRefs>
</ds:datastoreItem>
</file>

<file path=customXml/itemProps4.xml><?xml version="1.0" encoding="utf-8"?>
<ds:datastoreItem xmlns:ds="http://schemas.openxmlformats.org/officeDocument/2006/customXml" ds:itemID="{7CAFB1AB-DAD5-497E-85F4-BB6865231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Darovitz (Vericast)</cp:lastModifiedBy>
  <cp:revision>2</cp:revision>
  <cp:lastPrinted>2019-04-24T17:30:00Z</cp:lastPrinted>
  <dcterms:created xsi:type="dcterms:W3CDTF">2022-03-29T14:22:00Z</dcterms:created>
  <dcterms:modified xsi:type="dcterms:W3CDTF">2022-03-29T14:22:00Z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0x01010050031B3E2CE28E42AFE7F4C2F830E398</vt:lpwstr>
  </property>
</Properties>
</file>