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26AB" w14:textId="77777777" w:rsidR="00FD3F57" w:rsidRPr="004025AD" w:rsidRDefault="00FD3F57" w:rsidP="00F11599">
      <w:pPr>
        <w:pStyle w:val="BodyCopy"/>
      </w:pPr>
    </w:p>
    <w:p w14:paraId="0D3DEB42" w14:textId="40C83C70" w:rsidR="00386111" w:rsidRPr="004025AD" w:rsidRDefault="00386111" w:rsidP="001645FF">
      <w:pPr>
        <w:pStyle w:val="BodyCopy"/>
        <w:spacing w:line="240" w:lineRule="auto"/>
        <w:rPr>
          <w:color w:val="auto"/>
        </w:rPr>
      </w:pPr>
    </w:p>
    <w:p w14:paraId="182267BE" w14:textId="4802794A" w:rsidR="00817F10" w:rsidRPr="004025AD" w:rsidRDefault="00817F10" w:rsidP="00817F10">
      <w:pPr>
        <w:spacing w:after="160" w:line="259" w:lineRule="auto"/>
        <w:jc w:val="center"/>
        <w:rPr>
          <w:rFonts w:eastAsia="Times New Roman"/>
          <w:b/>
          <w:bCs/>
          <w:color w:val="000000"/>
          <w:sz w:val="22"/>
          <w:szCs w:val="22"/>
        </w:rPr>
      </w:pPr>
      <w:proofErr w:type="spellStart"/>
      <w:r w:rsidRPr="004025AD">
        <w:rPr>
          <w:rFonts w:eastAsia="Times New Roman"/>
          <w:b/>
          <w:bCs/>
          <w:color w:val="000000"/>
          <w:sz w:val="22"/>
          <w:szCs w:val="22"/>
        </w:rPr>
        <w:t>Vericast’s</w:t>
      </w:r>
      <w:proofErr w:type="spellEnd"/>
      <w:r w:rsidRPr="004025AD">
        <w:rPr>
          <w:rFonts w:eastAsia="Times New Roman"/>
          <w:b/>
          <w:bCs/>
          <w:color w:val="000000"/>
          <w:sz w:val="22"/>
          <w:szCs w:val="22"/>
        </w:rPr>
        <w:t xml:space="preserve"> New Market Intelligence Platform Helps Financial Institutions Grow with Unprecedented Access to Real-Time Data and Insights</w:t>
      </w:r>
    </w:p>
    <w:p w14:paraId="5EAABBB2" w14:textId="4FF55AC9" w:rsidR="00CB5697" w:rsidRPr="004025AD" w:rsidRDefault="00D953A9" w:rsidP="00704F10">
      <w:pPr>
        <w:rPr>
          <w:rFonts w:eastAsia="Calibri"/>
          <w:sz w:val="22"/>
          <w:szCs w:val="22"/>
        </w:rPr>
      </w:pPr>
      <w:r w:rsidRPr="004025AD">
        <w:rPr>
          <w:rFonts w:eastAsia="Calibri"/>
          <w:b/>
          <w:sz w:val="22"/>
          <w:szCs w:val="22"/>
        </w:rPr>
        <w:t xml:space="preserve">SAN ANTONIO, </w:t>
      </w:r>
      <w:r w:rsidR="00AA6025" w:rsidRPr="004025AD">
        <w:rPr>
          <w:rFonts w:eastAsia="Calibri"/>
          <w:b/>
          <w:sz w:val="22"/>
          <w:szCs w:val="22"/>
        </w:rPr>
        <w:t>December</w:t>
      </w:r>
      <w:r w:rsidR="00A80E69" w:rsidRPr="004025AD">
        <w:rPr>
          <w:rFonts w:eastAsia="Calibri"/>
          <w:b/>
          <w:sz w:val="22"/>
          <w:szCs w:val="22"/>
        </w:rPr>
        <w:t xml:space="preserve"> 6</w:t>
      </w:r>
      <w:r w:rsidR="001D5DE4" w:rsidRPr="004025AD">
        <w:rPr>
          <w:rFonts w:eastAsia="Calibri"/>
          <w:b/>
          <w:sz w:val="22"/>
          <w:szCs w:val="22"/>
        </w:rPr>
        <w:t>, 2022</w:t>
      </w:r>
      <w:r w:rsidRPr="004025AD">
        <w:rPr>
          <w:rFonts w:eastAsia="Calibri"/>
          <w:sz w:val="22"/>
          <w:szCs w:val="22"/>
        </w:rPr>
        <w:t xml:space="preserve"> – </w:t>
      </w:r>
      <w:r w:rsidR="00BB5691" w:rsidRPr="004025AD">
        <w:rPr>
          <w:rFonts w:eastAsia="Calibri"/>
          <w:sz w:val="22"/>
          <w:szCs w:val="22"/>
        </w:rPr>
        <w:t>Gathering data is</w:t>
      </w:r>
      <w:r w:rsidR="00A80E69" w:rsidRPr="004025AD">
        <w:rPr>
          <w:rFonts w:eastAsia="Calibri"/>
          <w:sz w:val="22"/>
          <w:szCs w:val="22"/>
        </w:rPr>
        <w:t xml:space="preserve"> not</w:t>
      </w:r>
      <w:r w:rsidR="00BB5691" w:rsidRPr="004025AD">
        <w:rPr>
          <w:rFonts w:eastAsia="Calibri"/>
          <w:sz w:val="22"/>
          <w:szCs w:val="22"/>
        </w:rPr>
        <w:t xml:space="preserve"> a </w:t>
      </w:r>
      <w:r w:rsidR="00A80E69" w:rsidRPr="004025AD">
        <w:rPr>
          <w:rFonts w:eastAsia="Calibri"/>
          <w:sz w:val="22"/>
          <w:szCs w:val="22"/>
        </w:rPr>
        <w:t>concern</w:t>
      </w:r>
      <w:r w:rsidR="00BB5691" w:rsidRPr="004025AD">
        <w:rPr>
          <w:rFonts w:eastAsia="Calibri"/>
          <w:sz w:val="22"/>
          <w:szCs w:val="22"/>
        </w:rPr>
        <w:t xml:space="preserve"> for most financial institutions. Making sense of it is. To solve </w:t>
      </w:r>
      <w:r w:rsidR="00B91BDD" w:rsidRPr="004025AD">
        <w:rPr>
          <w:rFonts w:eastAsia="Calibri"/>
          <w:sz w:val="22"/>
          <w:szCs w:val="22"/>
        </w:rPr>
        <w:t>this challenge</w:t>
      </w:r>
      <w:r w:rsidR="00BB5691" w:rsidRPr="004025AD">
        <w:rPr>
          <w:rFonts w:eastAsia="Calibri"/>
          <w:sz w:val="22"/>
          <w:szCs w:val="22"/>
        </w:rPr>
        <w:t xml:space="preserve">, </w:t>
      </w:r>
      <w:hyperlink r:id="rId11" w:history="1">
        <w:r w:rsidR="00BB5691" w:rsidRPr="004025AD">
          <w:rPr>
            <w:rStyle w:val="Hyperlink"/>
            <w:rFonts w:eastAsia="Calibri"/>
            <w:sz w:val="22"/>
            <w:szCs w:val="22"/>
          </w:rPr>
          <w:t>Vericast</w:t>
        </w:r>
      </w:hyperlink>
      <w:r w:rsidR="00BB5691" w:rsidRPr="004025AD">
        <w:rPr>
          <w:rFonts w:eastAsia="Calibri"/>
          <w:sz w:val="22"/>
          <w:szCs w:val="22"/>
        </w:rPr>
        <w:t xml:space="preserve"> today announced the </w:t>
      </w:r>
      <w:r w:rsidR="00A80E69" w:rsidRPr="004025AD">
        <w:rPr>
          <w:rFonts w:eastAsia="Calibri"/>
          <w:sz w:val="22"/>
          <w:szCs w:val="22"/>
        </w:rPr>
        <w:t>debut</w:t>
      </w:r>
      <w:r w:rsidR="00BB5691" w:rsidRPr="004025AD">
        <w:rPr>
          <w:rFonts w:eastAsia="Calibri"/>
          <w:sz w:val="22"/>
          <w:szCs w:val="22"/>
        </w:rPr>
        <w:t xml:space="preserve"> of</w:t>
      </w:r>
      <w:r w:rsidR="00A80E69" w:rsidRPr="004025AD">
        <w:rPr>
          <w:rFonts w:eastAsia="Calibri"/>
          <w:sz w:val="22"/>
          <w:szCs w:val="22"/>
        </w:rPr>
        <w:t xml:space="preserve"> </w:t>
      </w:r>
      <w:r w:rsidR="001C7877" w:rsidRPr="004025AD">
        <w:rPr>
          <w:rFonts w:eastAsia="Calibri"/>
          <w:sz w:val="22"/>
          <w:szCs w:val="22"/>
        </w:rPr>
        <w:t>its</w:t>
      </w:r>
      <w:r w:rsidR="00A80E69" w:rsidRPr="004025AD">
        <w:rPr>
          <w:rFonts w:eastAsia="Calibri"/>
          <w:sz w:val="22"/>
          <w:szCs w:val="22"/>
        </w:rPr>
        <w:t xml:space="preserve"> </w:t>
      </w:r>
      <w:hyperlink r:id="rId12" w:history="1">
        <w:r w:rsidR="00BB5691" w:rsidRPr="004025AD">
          <w:rPr>
            <w:rStyle w:val="Hyperlink"/>
            <w:rFonts w:eastAsia="Calibri"/>
            <w:sz w:val="22"/>
            <w:szCs w:val="22"/>
          </w:rPr>
          <w:t>Market Intelligence Platform,</w:t>
        </w:r>
      </w:hyperlink>
      <w:r w:rsidR="00BB5691" w:rsidRPr="004025AD">
        <w:rPr>
          <w:rFonts w:eastAsia="Calibri"/>
          <w:sz w:val="22"/>
          <w:szCs w:val="22"/>
        </w:rPr>
        <w:t xml:space="preserve"> </w:t>
      </w:r>
      <w:r w:rsidR="004F7E2F" w:rsidRPr="004025AD">
        <w:rPr>
          <w:rFonts w:eastAsia="Calibri"/>
          <w:sz w:val="22"/>
          <w:szCs w:val="22"/>
        </w:rPr>
        <w:t>a</w:t>
      </w:r>
      <w:r w:rsidR="00524579" w:rsidRPr="004025AD">
        <w:rPr>
          <w:rFonts w:eastAsia="Calibri"/>
          <w:sz w:val="22"/>
          <w:szCs w:val="22"/>
        </w:rPr>
        <w:t xml:space="preserve"> financial</w:t>
      </w:r>
      <w:r w:rsidR="00D6561E" w:rsidRPr="004025AD">
        <w:rPr>
          <w:rFonts w:eastAsia="Calibri"/>
          <w:sz w:val="22"/>
          <w:szCs w:val="22"/>
        </w:rPr>
        <w:t xml:space="preserve"> industry-first</w:t>
      </w:r>
      <w:r w:rsidR="00BB5691" w:rsidRPr="004025AD">
        <w:rPr>
          <w:rFonts w:eastAsia="Calibri"/>
          <w:sz w:val="22"/>
          <w:szCs w:val="22"/>
        </w:rPr>
        <w:t xml:space="preserve"> data visualization </w:t>
      </w:r>
      <w:r w:rsidR="0021725B" w:rsidRPr="004025AD">
        <w:rPr>
          <w:rFonts w:eastAsia="Calibri"/>
          <w:sz w:val="22"/>
          <w:szCs w:val="22"/>
        </w:rPr>
        <w:t>dashboard</w:t>
      </w:r>
      <w:r w:rsidR="00BB5691" w:rsidRPr="004025AD">
        <w:rPr>
          <w:rFonts w:eastAsia="Calibri"/>
          <w:sz w:val="22"/>
          <w:szCs w:val="22"/>
        </w:rPr>
        <w:t xml:space="preserve"> that delivers real-time insights t</w:t>
      </w:r>
      <w:r w:rsidR="00B44820" w:rsidRPr="004025AD">
        <w:rPr>
          <w:rFonts w:eastAsia="Calibri"/>
          <w:sz w:val="22"/>
          <w:szCs w:val="22"/>
        </w:rPr>
        <w:t>o</w:t>
      </w:r>
      <w:r w:rsidR="00BB5691" w:rsidRPr="004025AD">
        <w:rPr>
          <w:rFonts w:eastAsia="Calibri"/>
          <w:sz w:val="22"/>
          <w:szCs w:val="22"/>
        </w:rPr>
        <w:t xml:space="preserve"> </w:t>
      </w:r>
      <w:r w:rsidR="009E355B" w:rsidRPr="004025AD">
        <w:rPr>
          <w:rFonts w:eastAsia="Calibri"/>
          <w:sz w:val="22"/>
          <w:szCs w:val="22"/>
        </w:rPr>
        <w:t>enable s</w:t>
      </w:r>
      <w:r w:rsidR="00BB5691" w:rsidRPr="004025AD">
        <w:rPr>
          <w:rFonts w:eastAsia="Calibri"/>
          <w:sz w:val="22"/>
          <w:szCs w:val="22"/>
        </w:rPr>
        <w:t>marter marketing decisions and optimize spend.</w:t>
      </w:r>
    </w:p>
    <w:p w14:paraId="14C339F7" w14:textId="20937161" w:rsidR="00464BB7" w:rsidRPr="004025AD" w:rsidRDefault="00464BB7" w:rsidP="00704F10">
      <w:pPr>
        <w:rPr>
          <w:rFonts w:eastAsia="Calibri"/>
          <w:sz w:val="22"/>
          <w:szCs w:val="22"/>
        </w:rPr>
      </w:pPr>
    </w:p>
    <w:p w14:paraId="7C957445" w14:textId="77777777" w:rsidR="00132FE0" w:rsidRPr="004025AD" w:rsidRDefault="0063348D" w:rsidP="00704F10">
      <w:pPr>
        <w:rPr>
          <w:rFonts w:eastAsia="Calibri"/>
          <w:color w:val="000000"/>
          <w:sz w:val="22"/>
          <w:szCs w:val="22"/>
        </w:rPr>
      </w:pPr>
      <w:r w:rsidRPr="004025AD">
        <w:rPr>
          <w:rFonts w:eastAsia="Calibri"/>
          <w:color w:val="000000"/>
          <w:sz w:val="22"/>
          <w:szCs w:val="22"/>
        </w:rPr>
        <w:t>T</w:t>
      </w:r>
      <w:r w:rsidR="00A80E69" w:rsidRPr="004025AD">
        <w:rPr>
          <w:rFonts w:eastAsia="Calibri"/>
          <w:color w:val="000000"/>
          <w:sz w:val="22"/>
          <w:szCs w:val="22"/>
        </w:rPr>
        <w:t xml:space="preserve">he </w:t>
      </w:r>
      <w:r w:rsidR="005702BB" w:rsidRPr="004025AD">
        <w:rPr>
          <w:rFonts w:eastAsia="Calibri"/>
          <w:color w:val="000000"/>
          <w:sz w:val="22"/>
          <w:szCs w:val="22"/>
        </w:rPr>
        <w:t>first-of-its-kind</w:t>
      </w:r>
      <w:r w:rsidR="00D77927" w:rsidRPr="004025AD">
        <w:rPr>
          <w:rFonts w:eastAsia="Calibri"/>
          <w:color w:val="000000"/>
          <w:sz w:val="22"/>
          <w:szCs w:val="22"/>
        </w:rPr>
        <w:t xml:space="preserve"> </w:t>
      </w:r>
      <w:r w:rsidR="00704F10" w:rsidRPr="004025AD">
        <w:rPr>
          <w:rFonts w:eastAsia="Calibri"/>
          <w:color w:val="000000"/>
          <w:sz w:val="22"/>
          <w:szCs w:val="22"/>
        </w:rPr>
        <w:t>Market Intelligence Platform</w:t>
      </w:r>
      <w:r w:rsidR="00176B73" w:rsidRPr="004025AD">
        <w:rPr>
          <w:rFonts w:eastAsia="Calibri"/>
          <w:color w:val="000000"/>
          <w:sz w:val="22"/>
          <w:szCs w:val="22"/>
        </w:rPr>
        <w:t xml:space="preserve"> </w:t>
      </w:r>
      <w:r w:rsidR="005702BB" w:rsidRPr="004025AD">
        <w:rPr>
          <w:rFonts w:eastAsia="Calibri"/>
          <w:color w:val="000000"/>
          <w:sz w:val="22"/>
          <w:szCs w:val="22"/>
        </w:rPr>
        <w:t xml:space="preserve">leverages </w:t>
      </w:r>
      <w:r w:rsidR="00094588" w:rsidRPr="004025AD">
        <w:rPr>
          <w:rFonts w:eastAsia="Calibri"/>
          <w:color w:val="000000"/>
          <w:sz w:val="22"/>
          <w:szCs w:val="22"/>
        </w:rPr>
        <w:t xml:space="preserve">multiple data sources, </w:t>
      </w:r>
      <w:r w:rsidR="005702BB" w:rsidRPr="004025AD">
        <w:rPr>
          <w:rFonts w:eastAsia="Calibri"/>
          <w:color w:val="000000"/>
          <w:sz w:val="22"/>
          <w:szCs w:val="22"/>
        </w:rPr>
        <w:t>artificial intelligence</w:t>
      </w:r>
      <w:r w:rsidR="00094588" w:rsidRPr="004025AD">
        <w:rPr>
          <w:rFonts w:eastAsia="Calibri"/>
          <w:color w:val="000000"/>
          <w:sz w:val="22"/>
          <w:szCs w:val="22"/>
        </w:rPr>
        <w:t>,</w:t>
      </w:r>
      <w:r w:rsidR="005702BB" w:rsidRPr="004025AD">
        <w:rPr>
          <w:rFonts w:eastAsia="Calibri"/>
          <w:color w:val="000000"/>
          <w:sz w:val="22"/>
          <w:szCs w:val="22"/>
        </w:rPr>
        <w:t xml:space="preserve"> and advanced</w:t>
      </w:r>
      <w:r w:rsidR="00A80E69" w:rsidRPr="004025AD">
        <w:rPr>
          <w:rFonts w:eastAsia="Calibri"/>
          <w:color w:val="000000"/>
          <w:sz w:val="22"/>
          <w:szCs w:val="22"/>
        </w:rPr>
        <w:t xml:space="preserve"> proprietary </w:t>
      </w:r>
      <w:r w:rsidR="005702BB" w:rsidRPr="004025AD">
        <w:rPr>
          <w:rFonts w:eastAsia="Calibri"/>
          <w:color w:val="000000"/>
          <w:sz w:val="22"/>
          <w:szCs w:val="22"/>
        </w:rPr>
        <w:t xml:space="preserve">technology to </w:t>
      </w:r>
      <w:r w:rsidR="00704F10" w:rsidRPr="004025AD">
        <w:rPr>
          <w:rFonts w:eastAsia="Calibri"/>
          <w:color w:val="000000"/>
          <w:sz w:val="22"/>
          <w:szCs w:val="22"/>
        </w:rPr>
        <w:t xml:space="preserve">provide </w:t>
      </w:r>
      <w:r w:rsidR="005702BB" w:rsidRPr="004025AD">
        <w:rPr>
          <w:rFonts w:eastAsia="Calibri"/>
          <w:color w:val="000000"/>
          <w:sz w:val="22"/>
          <w:szCs w:val="22"/>
        </w:rPr>
        <w:t xml:space="preserve">unmatched </w:t>
      </w:r>
      <w:r w:rsidR="00670DBE" w:rsidRPr="004025AD">
        <w:rPr>
          <w:rFonts w:eastAsia="Calibri"/>
          <w:color w:val="000000"/>
          <w:sz w:val="22"/>
          <w:szCs w:val="22"/>
        </w:rPr>
        <w:t xml:space="preserve">insights into </w:t>
      </w:r>
      <w:r w:rsidR="00704F10" w:rsidRPr="004025AD">
        <w:rPr>
          <w:rFonts w:eastAsia="Calibri"/>
          <w:color w:val="000000"/>
          <w:sz w:val="22"/>
          <w:szCs w:val="22"/>
        </w:rPr>
        <w:t xml:space="preserve">real-time </w:t>
      </w:r>
      <w:r w:rsidR="00A80E69" w:rsidRPr="004025AD">
        <w:rPr>
          <w:rFonts w:eastAsia="Calibri"/>
          <w:color w:val="000000"/>
          <w:sz w:val="22"/>
          <w:szCs w:val="22"/>
        </w:rPr>
        <w:t xml:space="preserve">consumer </w:t>
      </w:r>
      <w:r w:rsidR="00704F10" w:rsidRPr="004025AD">
        <w:rPr>
          <w:rFonts w:eastAsia="Calibri"/>
          <w:color w:val="000000"/>
          <w:sz w:val="22"/>
          <w:szCs w:val="22"/>
        </w:rPr>
        <w:t>behavior</w:t>
      </w:r>
      <w:r w:rsidR="00002449" w:rsidRPr="004025AD">
        <w:rPr>
          <w:rFonts w:eastAsia="Calibri"/>
          <w:color w:val="000000"/>
          <w:sz w:val="22"/>
          <w:szCs w:val="22"/>
        </w:rPr>
        <w:t xml:space="preserve"> at the household and neighborhood level</w:t>
      </w:r>
      <w:r w:rsidR="00887F50" w:rsidRPr="004025AD">
        <w:rPr>
          <w:rFonts w:eastAsia="Calibri"/>
          <w:color w:val="000000"/>
          <w:sz w:val="22"/>
          <w:szCs w:val="22"/>
        </w:rPr>
        <w:t xml:space="preserve">. </w:t>
      </w:r>
    </w:p>
    <w:p w14:paraId="1C0AC82A" w14:textId="77777777" w:rsidR="00132FE0" w:rsidRPr="004025AD" w:rsidRDefault="00132FE0" w:rsidP="00704F10">
      <w:pPr>
        <w:rPr>
          <w:rFonts w:eastAsia="Calibri"/>
          <w:color w:val="000000"/>
          <w:sz w:val="22"/>
          <w:szCs w:val="22"/>
        </w:rPr>
      </w:pPr>
    </w:p>
    <w:p w14:paraId="1DF9C0E8" w14:textId="792FE9F7" w:rsidR="0063348D" w:rsidRPr="004025AD" w:rsidRDefault="004E4E9D" w:rsidP="00704F10">
      <w:pPr>
        <w:rPr>
          <w:rFonts w:eastAsia="Calibri"/>
          <w:color w:val="000000"/>
          <w:sz w:val="22"/>
          <w:szCs w:val="22"/>
        </w:rPr>
      </w:pPr>
      <w:r w:rsidRPr="004025AD">
        <w:rPr>
          <w:rFonts w:eastAsia="Calibri"/>
          <w:color w:val="000000"/>
          <w:sz w:val="22"/>
          <w:szCs w:val="22"/>
        </w:rPr>
        <w:t xml:space="preserve">Insights are fueled by the combination of consumer credit activity, competitor interest rates, marketing channel spend, among other demographic data.  Additionally, </w:t>
      </w:r>
      <w:proofErr w:type="spellStart"/>
      <w:r w:rsidRPr="004025AD">
        <w:rPr>
          <w:rFonts w:eastAsia="Calibri"/>
          <w:color w:val="000000"/>
          <w:sz w:val="22"/>
          <w:szCs w:val="22"/>
        </w:rPr>
        <w:t>Vericast’s</w:t>
      </w:r>
      <w:proofErr w:type="spellEnd"/>
      <w:r w:rsidRPr="004025AD">
        <w:rPr>
          <w:rFonts w:eastAsia="Calibri"/>
          <w:color w:val="000000"/>
          <w:sz w:val="22"/>
          <w:szCs w:val="22"/>
        </w:rPr>
        <w:t xml:space="preserve"> p</w:t>
      </w:r>
      <w:r w:rsidR="000C7B45" w:rsidRPr="004025AD">
        <w:rPr>
          <w:rFonts w:eastAsia="Calibri"/>
          <w:color w:val="000000"/>
          <w:sz w:val="22"/>
          <w:szCs w:val="22"/>
        </w:rPr>
        <w:t>roprietary</w:t>
      </w:r>
      <w:r w:rsidRPr="004025AD">
        <w:rPr>
          <w:rFonts w:eastAsia="Calibri"/>
          <w:color w:val="000000"/>
          <w:sz w:val="22"/>
          <w:szCs w:val="22"/>
        </w:rPr>
        <w:t xml:space="preserve"> </w:t>
      </w:r>
      <w:hyperlink r:id="rId13" w:history="1">
        <w:r w:rsidRPr="004025AD">
          <w:rPr>
            <w:rStyle w:val="Hyperlink"/>
            <w:rFonts w:eastAsia="Calibri"/>
            <w:sz w:val="22"/>
            <w:szCs w:val="22"/>
          </w:rPr>
          <w:t>Consumer Graph</w:t>
        </w:r>
      </w:hyperlink>
      <w:r w:rsidRPr="004025AD">
        <w:rPr>
          <w:rFonts w:eastAsia="Calibri"/>
          <w:color w:val="000000"/>
          <w:sz w:val="22"/>
          <w:szCs w:val="22"/>
        </w:rPr>
        <w:t xml:space="preserve"> technology powered by billions of </w:t>
      </w:r>
      <w:r w:rsidR="007D2844" w:rsidRPr="004025AD">
        <w:rPr>
          <w:rFonts w:eastAsia="Calibri"/>
          <w:color w:val="000000"/>
          <w:sz w:val="22"/>
          <w:szCs w:val="22"/>
        </w:rPr>
        <w:t>data</w:t>
      </w:r>
      <w:r w:rsidRPr="004025AD">
        <w:rPr>
          <w:rFonts w:eastAsia="Calibri"/>
          <w:color w:val="000000"/>
          <w:sz w:val="22"/>
          <w:szCs w:val="22"/>
        </w:rPr>
        <w:t xml:space="preserve"> signals </w:t>
      </w:r>
      <w:r w:rsidR="000C7B45" w:rsidRPr="004025AD">
        <w:rPr>
          <w:rFonts w:eastAsia="Calibri"/>
          <w:color w:val="000000"/>
          <w:sz w:val="22"/>
          <w:szCs w:val="22"/>
        </w:rPr>
        <w:t>across</w:t>
      </w:r>
      <w:r w:rsidRPr="004025AD">
        <w:rPr>
          <w:rFonts w:eastAsia="Calibri"/>
          <w:color w:val="000000"/>
          <w:sz w:val="22"/>
          <w:szCs w:val="22"/>
        </w:rPr>
        <w:t xml:space="preserve"> millions of households provides insights and predictions on consumer intent to purchase.</w:t>
      </w:r>
      <w:r w:rsidR="00B80ABD" w:rsidRPr="004025AD">
        <w:rPr>
          <w:rFonts w:eastAsia="Calibri"/>
          <w:color w:val="000000"/>
          <w:sz w:val="22"/>
          <w:szCs w:val="22"/>
        </w:rPr>
        <w:t xml:space="preserve"> </w:t>
      </w:r>
      <w:r w:rsidRPr="004025AD">
        <w:rPr>
          <w:rFonts w:eastAsia="Calibri"/>
          <w:color w:val="000000"/>
          <w:sz w:val="22"/>
          <w:szCs w:val="22"/>
        </w:rPr>
        <w:t>Combining data elements into a single view of the market allows marketers to optimize marketing spend</w:t>
      </w:r>
      <w:r w:rsidR="009E5930" w:rsidRPr="004025AD">
        <w:rPr>
          <w:rFonts w:eastAsia="Calibri"/>
          <w:color w:val="000000"/>
          <w:sz w:val="22"/>
          <w:szCs w:val="22"/>
        </w:rPr>
        <w:t xml:space="preserve"> </w:t>
      </w:r>
      <w:r w:rsidRPr="004025AD">
        <w:rPr>
          <w:rFonts w:eastAsia="Calibri"/>
          <w:color w:val="000000"/>
          <w:sz w:val="22"/>
          <w:szCs w:val="22"/>
        </w:rPr>
        <w:t>based on their business objectives.</w:t>
      </w:r>
      <w:r w:rsidR="00EF34A9" w:rsidRPr="004025AD">
        <w:rPr>
          <w:rFonts w:eastAsia="Calibri"/>
          <w:color w:val="000000"/>
          <w:sz w:val="22"/>
          <w:szCs w:val="22"/>
        </w:rPr>
        <w:t xml:space="preserve"> </w:t>
      </w:r>
    </w:p>
    <w:p w14:paraId="343FEFC2" w14:textId="77777777" w:rsidR="0063348D" w:rsidRPr="004025AD" w:rsidRDefault="0063348D" w:rsidP="00704F10">
      <w:pPr>
        <w:rPr>
          <w:rFonts w:eastAsia="Calibri"/>
          <w:color w:val="000000"/>
          <w:sz w:val="22"/>
          <w:szCs w:val="22"/>
        </w:rPr>
      </w:pPr>
    </w:p>
    <w:p w14:paraId="77620D36" w14:textId="32740D8A" w:rsidR="0021725B" w:rsidRPr="00BE720B" w:rsidRDefault="0021725B" w:rsidP="0021725B">
      <w:pPr>
        <w:rPr>
          <w:rFonts w:eastAsia="Calibri"/>
          <w:color w:val="000000"/>
          <w:sz w:val="22"/>
          <w:szCs w:val="22"/>
        </w:rPr>
      </w:pPr>
      <w:r w:rsidRPr="004025AD">
        <w:rPr>
          <w:rFonts w:eastAsia="Calibri"/>
          <w:color w:val="000000"/>
          <w:sz w:val="22"/>
          <w:szCs w:val="22"/>
        </w:rPr>
        <w:t xml:space="preserve">“This new enablement tool </w:t>
      </w:r>
      <w:r w:rsidR="00E425B3" w:rsidRPr="004025AD">
        <w:rPr>
          <w:rFonts w:eastAsia="Calibri"/>
          <w:color w:val="000000"/>
          <w:sz w:val="22"/>
          <w:szCs w:val="22"/>
        </w:rPr>
        <w:t xml:space="preserve">opens the door for </w:t>
      </w:r>
      <w:r w:rsidRPr="004025AD">
        <w:rPr>
          <w:rFonts w:eastAsia="Calibri"/>
          <w:color w:val="000000"/>
          <w:sz w:val="22"/>
          <w:szCs w:val="22"/>
        </w:rPr>
        <w:t xml:space="preserve">financial institutions </w:t>
      </w:r>
      <w:r w:rsidR="00827BD2" w:rsidRPr="004025AD">
        <w:rPr>
          <w:rFonts w:eastAsia="Calibri"/>
          <w:color w:val="000000"/>
          <w:sz w:val="22"/>
          <w:szCs w:val="22"/>
        </w:rPr>
        <w:t>in</w:t>
      </w:r>
      <w:r w:rsidRPr="004025AD">
        <w:rPr>
          <w:rFonts w:eastAsia="Calibri"/>
          <w:color w:val="000000"/>
          <w:sz w:val="22"/>
          <w:szCs w:val="22"/>
        </w:rPr>
        <w:t xml:space="preserve"> America </w:t>
      </w:r>
      <w:r w:rsidR="00E425B3" w:rsidRPr="004025AD">
        <w:rPr>
          <w:rFonts w:eastAsia="Calibri"/>
          <w:color w:val="000000"/>
          <w:sz w:val="22"/>
          <w:szCs w:val="22"/>
        </w:rPr>
        <w:t xml:space="preserve">to </w:t>
      </w:r>
      <w:r w:rsidRPr="004025AD">
        <w:rPr>
          <w:rFonts w:eastAsia="Calibri"/>
          <w:color w:val="000000"/>
          <w:sz w:val="22"/>
          <w:szCs w:val="22"/>
        </w:rPr>
        <w:t xml:space="preserve">realize their full </w:t>
      </w:r>
      <w:r w:rsidRPr="00BE720B">
        <w:rPr>
          <w:rFonts w:eastAsia="Calibri"/>
          <w:color w:val="000000"/>
          <w:sz w:val="22"/>
          <w:szCs w:val="22"/>
        </w:rPr>
        <w:t xml:space="preserve">potential,” said </w:t>
      </w:r>
      <w:r w:rsidR="00656587" w:rsidRPr="00BE720B">
        <w:rPr>
          <w:rFonts w:eastAsia="Calibri"/>
          <w:color w:val="000000"/>
          <w:sz w:val="22"/>
          <w:szCs w:val="22"/>
        </w:rPr>
        <w:t>Lisa Nicholas</w:t>
      </w:r>
      <w:r w:rsidRPr="00BE720B">
        <w:rPr>
          <w:rFonts w:eastAsia="Calibri"/>
          <w:color w:val="000000"/>
          <w:sz w:val="22"/>
          <w:szCs w:val="22"/>
        </w:rPr>
        <w:t xml:space="preserve">, </w:t>
      </w:r>
      <w:r w:rsidR="000A2006" w:rsidRPr="00BE720B">
        <w:rPr>
          <w:rFonts w:eastAsia="Calibri"/>
          <w:color w:val="000000"/>
          <w:sz w:val="22"/>
          <w:szCs w:val="22"/>
        </w:rPr>
        <w:t>v</w:t>
      </w:r>
      <w:r w:rsidR="0027226D" w:rsidRPr="00BE720B">
        <w:rPr>
          <w:rFonts w:eastAsia="Calibri"/>
          <w:color w:val="000000"/>
          <w:sz w:val="22"/>
          <w:szCs w:val="22"/>
        </w:rPr>
        <w:t xml:space="preserve">ice president, Financial Services at </w:t>
      </w:r>
      <w:r w:rsidRPr="00BE720B">
        <w:rPr>
          <w:rFonts w:eastAsia="Calibri"/>
          <w:color w:val="000000"/>
          <w:sz w:val="22"/>
          <w:szCs w:val="22"/>
        </w:rPr>
        <w:t>Vericast. “With the Vericast Market Intelligence Platform, we drive a focus on measurable impact to conversion and profitability by helping our clients better understand and activate their data to determine the best audiences for marketing and personalized engagement.”</w:t>
      </w:r>
    </w:p>
    <w:p w14:paraId="64BB26B5" w14:textId="77777777" w:rsidR="0021725B" w:rsidRPr="00BE720B" w:rsidRDefault="0021725B" w:rsidP="00704F10">
      <w:pPr>
        <w:rPr>
          <w:rFonts w:eastAsia="Calibri"/>
          <w:color w:val="000000"/>
          <w:sz w:val="22"/>
          <w:szCs w:val="22"/>
        </w:rPr>
      </w:pPr>
    </w:p>
    <w:p w14:paraId="09615260" w14:textId="78F262FE" w:rsidR="00CB4CE1" w:rsidRPr="00BE720B" w:rsidRDefault="00CB4CE1" w:rsidP="008C340C">
      <w:pPr>
        <w:rPr>
          <w:rFonts w:eastAsia="Calibri"/>
          <w:color w:val="000000"/>
          <w:sz w:val="22"/>
          <w:szCs w:val="22"/>
        </w:rPr>
      </w:pPr>
      <w:r w:rsidRPr="00BE720B">
        <w:rPr>
          <w:rFonts w:eastAsia="Calibri"/>
          <w:color w:val="000000"/>
          <w:sz w:val="22"/>
          <w:szCs w:val="22"/>
        </w:rPr>
        <w:t xml:space="preserve">Available now to Vericast financial institution clients, </w:t>
      </w:r>
      <w:proofErr w:type="spellStart"/>
      <w:r w:rsidR="00E425B3" w:rsidRPr="00BE720B">
        <w:rPr>
          <w:rFonts w:eastAsia="Calibri"/>
          <w:color w:val="000000"/>
          <w:sz w:val="22"/>
          <w:szCs w:val="22"/>
        </w:rPr>
        <w:t>Vericast’s</w:t>
      </w:r>
      <w:proofErr w:type="spellEnd"/>
      <w:r w:rsidR="00E425B3" w:rsidRPr="00BE720B">
        <w:rPr>
          <w:rFonts w:eastAsia="Calibri"/>
          <w:color w:val="000000"/>
          <w:sz w:val="22"/>
          <w:szCs w:val="22"/>
        </w:rPr>
        <w:t xml:space="preserve"> Market Intelligence Platform</w:t>
      </w:r>
      <w:r w:rsidR="006F1F63" w:rsidRPr="00BE720B">
        <w:rPr>
          <w:rFonts w:eastAsia="Calibri"/>
          <w:color w:val="000000"/>
          <w:sz w:val="22"/>
          <w:szCs w:val="22"/>
        </w:rPr>
        <w:t xml:space="preserve"> </w:t>
      </w:r>
      <w:r w:rsidRPr="00BE720B">
        <w:rPr>
          <w:rFonts w:eastAsia="Calibri"/>
          <w:color w:val="000000"/>
          <w:sz w:val="22"/>
          <w:szCs w:val="22"/>
        </w:rPr>
        <w:t xml:space="preserve">brings client data to life with a simple and easy to understand </w:t>
      </w:r>
      <w:r w:rsidR="000A7110" w:rsidRPr="00BE720B">
        <w:rPr>
          <w:rFonts w:eastAsia="Calibri"/>
          <w:color w:val="000000"/>
          <w:sz w:val="22"/>
          <w:szCs w:val="22"/>
        </w:rPr>
        <w:t>vi</w:t>
      </w:r>
      <w:r w:rsidR="00C60E4F" w:rsidRPr="00BE720B">
        <w:rPr>
          <w:rFonts w:eastAsia="Calibri"/>
          <w:color w:val="000000"/>
          <w:sz w:val="22"/>
          <w:szCs w:val="22"/>
        </w:rPr>
        <w:t>ew</w:t>
      </w:r>
      <w:r w:rsidRPr="00BE720B">
        <w:rPr>
          <w:rFonts w:eastAsia="Calibri"/>
          <w:color w:val="000000"/>
          <w:sz w:val="22"/>
          <w:szCs w:val="22"/>
        </w:rPr>
        <w:t xml:space="preserve"> of key indicators such as:  </w:t>
      </w:r>
    </w:p>
    <w:p w14:paraId="01137883" w14:textId="6302EC77" w:rsidR="009B74EB" w:rsidRPr="00BE720B" w:rsidRDefault="009B74EB" w:rsidP="008C340C">
      <w:pPr>
        <w:rPr>
          <w:rFonts w:eastAsia="Calibri"/>
          <w:color w:val="000000"/>
          <w:sz w:val="22"/>
          <w:szCs w:val="22"/>
        </w:rPr>
      </w:pPr>
    </w:p>
    <w:p w14:paraId="6356A9E8" w14:textId="15732A2A" w:rsidR="00451EE2" w:rsidRPr="00BE720B" w:rsidRDefault="00002449" w:rsidP="008C340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color w:val="000000"/>
        </w:rPr>
      </w:pPr>
      <w:r w:rsidRPr="00BE720B">
        <w:rPr>
          <w:rFonts w:ascii="Arial" w:eastAsia="Calibri" w:hAnsi="Arial" w:cs="Arial"/>
          <w:color w:val="000000"/>
        </w:rPr>
        <w:t>O</w:t>
      </w:r>
      <w:r w:rsidR="009B74EB" w:rsidRPr="00BE720B">
        <w:rPr>
          <w:rFonts w:ascii="Arial" w:eastAsia="Calibri" w:hAnsi="Arial" w:cs="Arial"/>
          <w:color w:val="000000"/>
        </w:rPr>
        <w:t xml:space="preserve">nline and offline </w:t>
      </w:r>
      <w:r w:rsidRPr="00BE720B">
        <w:rPr>
          <w:rFonts w:ascii="Arial" w:eastAsia="Calibri" w:hAnsi="Arial" w:cs="Arial"/>
          <w:color w:val="000000"/>
        </w:rPr>
        <w:t xml:space="preserve">consumer </w:t>
      </w:r>
      <w:r w:rsidR="009B74EB" w:rsidRPr="00BE720B">
        <w:rPr>
          <w:rFonts w:ascii="Arial" w:eastAsia="Calibri" w:hAnsi="Arial" w:cs="Arial"/>
          <w:color w:val="000000"/>
        </w:rPr>
        <w:t xml:space="preserve">behavior </w:t>
      </w:r>
      <w:r w:rsidRPr="00BE720B">
        <w:rPr>
          <w:rFonts w:ascii="Arial" w:eastAsia="Calibri" w:hAnsi="Arial" w:cs="Arial"/>
          <w:color w:val="000000"/>
        </w:rPr>
        <w:t xml:space="preserve">of financial </w:t>
      </w:r>
      <w:r w:rsidR="009B74EB" w:rsidRPr="00BE720B">
        <w:rPr>
          <w:rFonts w:ascii="Arial" w:eastAsia="Calibri" w:hAnsi="Arial" w:cs="Arial"/>
          <w:color w:val="000000"/>
        </w:rPr>
        <w:t>products and services</w:t>
      </w:r>
    </w:p>
    <w:p w14:paraId="30057196" w14:textId="5E8D4779" w:rsidR="00451EE2" w:rsidRPr="00BE720B" w:rsidRDefault="00002449" w:rsidP="008C340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color w:val="000000"/>
        </w:rPr>
      </w:pPr>
      <w:r w:rsidRPr="00BE720B">
        <w:rPr>
          <w:rFonts w:ascii="Arial" w:eastAsia="Calibri" w:hAnsi="Arial" w:cs="Arial"/>
          <w:color w:val="000000"/>
        </w:rPr>
        <w:t>Consumer categories</w:t>
      </w:r>
      <w:r w:rsidR="00451EE2" w:rsidRPr="00BE720B">
        <w:rPr>
          <w:rFonts w:ascii="Arial" w:eastAsia="Calibri" w:hAnsi="Arial" w:cs="Arial"/>
          <w:color w:val="000000"/>
        </w:rPr>
        <w:t xml:space="preserve"> </w:t>
      </w:r>
      <w:r w:rsidR="009B74EB" w:rsidRPr="00BE720B">
        <w:rPr>
          <w:rFonts w:ascii="Arial" w:eastAsia="Calibri" w:hAnsi="Arial" w:cs="Arial"/>
          <w:color w:val="000000"/>
        </w:rPr>
        <w:t>search</w:t>
      </w:r>
      <w:r w:rsidRPr="00BE720B">
        <w:rPr>
          <w:rFonts w:ascii="Arial" w:eastAsia="Calibri" w:hAnsi="Arial" w:cs="Arial"/>
          <w:color w:val="000000"/>
        </w:rPr>
        <w:t>ed</w:t>
      </w:r>
      <w:r w:rsidR="009B74EB" w:rsidRPr="00BE720B">
        <w:rPr>
          <w:rFonts w:ascii="Arial" w:eastAsia="Calibri" w:hAnsi="Arial" w:cs="Arial"/>
          <w:color w:val="000000"/>
        </w:rPr>
        <w:t xml:space="preserve"> </w:t>
      </w:r>
      <w:r w:rsidRPr="00BE720B">
        <w:rPr>
          <w:rFonts w:ascii="Arial" w:eastAsia="Calibri" w:hAnsi="Arial" w:cs="Arial"/>
          <w:color w:val="000000"/>
        </w:rPr>
        <w:t>by</w:t>
      </w:r>
      <w:r w:rsidR="009B74EB" w:rsidRPr="00BE720B">
        <w:rPr>
          <w:rFonts w:ascii="Arial" w:eastAsia="Calibri" w:hAnsi="Arial" w:cs="Arial"/>
          <w:color w:val="000000"/>
        </w:rPr>
        <w:t xml:space="preserve"> markets and how </w:t>
      </w:r>
      <w:r w:rsidR="00451EE2" w:rsidRPr="00BE720B">
        <w:rPr>
          <w:rFonts w:ascii="Arial" w:eastAsia="Calibri" w:hAnsi="Arial" w:cs="Arial"/>
          <w:color w:val="000000"/>
        </w:rPr>
        <w:t>they can</w:t>
      </w:r>
      <w:r w:rsidR="009B74EB" w:rsidRPr="00BE720B">
        <w:rPr>
          <w:rFonts w:ascii="Arial" w:eastAsia="Calibri" w:hAnsi="Arial" w:cs="Arial"/>
          <w:color w:val="000000"/>
        </w:rPr>
        <w:t xml:space="preserve"> personalize the</w:t>
      </w:r>
      <w:r w:rsidR="00451EE2" w:rsidRPr="00BE720B">
        <w:rPr>
          <w:rFonts w:ascii="Arial" w:eastAsia="Calibri" w:hAnsi="Arial" w:cs="Arial"/>
          <w:color w:val="000000"/>
        </w:rPr>
        <w:t xml:space="preserve"> experience</w:t>
      </w:r>
      <w:r w:rsidR="009B74EB" w:rsidRPr="00BE720B">
        <w:rPr>
          <w:rFonts w:ascii="Arial" w:eastAsia="Calibri" w:hAnsi="Arial" w:cs="Arial"/>
          <w:color w:val="000000"/>
        </w:rPr>
        <w:t xml:space="preserve"> </w:t>
      </w:r>
    </w:p>
    <w:p w14:paraId="567A88C9" w14:textId="6BCB0B93" w:rsidR="00451EE2" w:rsidRPr="00BE720B" w:rsidRDefault="00002449" w:rsidP="008C340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color w:val="000000"/>
        </w:rPr>
      </w:pPr>
      <w:r w:rsidRPr="00BE720B">
        <w:rPr>
          <w:rFonts w:ascii="Arial" w:eastAsia="Calibri" w:hAnsi="Arial" w:cs="Arial"/>
          <w:color w:val="000000"/>
        </w:rPr>
        <w:t xml:space="preserve">Market </w:t>
      </w:r>
      <w:r w:rsidR="0021725B" w:rsidRPr="00BE720B">
        <w:rPr>
          <w:rFonts w:ascii="Arial" w:eastAsia="Calibri" w:hAnsi="Arial" w:cs="Arial"/>
          <w:color w:val="000000"/>
        </w:rPr>
        <w:t xml:space="preserve">activity, </w:t>
      </w:r>
      <w:r w:rsidRPr="00BE720B">
        <w:rPr>
          <w:rFonts w:ascii="Arial" w:eastAsia="Calibri" w:hAnsi="Arial" w:cs="Arial"/>
          <w:color w:val="000000"/>
        </w:rPr>
        <w:t>saturation</w:t>
      </w:r>
      <w:r w:rsidR="0021725B" w:rsidRPr="00BE720B">
        <w:rPr>
          <w:rFonts w:ascii="Arial" w:eastAsia="Calibri" w:hAnsi="Arial" w:cs="Arial"/>
          <w:color w:val="000000"/>
        </w:rPr>
        <w:t>, and potential</w:t>
      </w:r>
      <w:r w:rsidRPr="00BE720B">
        <w:rPr>
          <w:rFonts w:ascii="Arial" w:eastAsia="Calibri" w:hAnsi="Arial" w:cs="Arial"/>
          <w:color w:val="000000"/>
        </w:rPr>
        <w:t xml:space="preserve">  </w:t>
      </w:r>
    </w:p>
    <w:p w14:paraId="023677E3" w14:textId="698FE331" w:rsidR="009B74EB" w:rsidRPr="00BE720B" w:rsidRDefault="0021725B" w:rsidP="008C340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color w:val="000000"/>
        </w:rPr>
      </w:pPr>
      <w:r w:rsidRPr="00BE720B">
        <w:rPr>
          <w:rFonts w:ascii="Arial" w:eastAsia="Calibri" w:hAnsi="Arial" w:cs="Arial"/>
          <w:color w:val="000000"/>
        </w:rPr>
        <w:t>I</w:t>
      </w:r>
      <w:r w:rsidR="00002449" w:rsidRPr="00BE720B">
        <w:rPr>
          <w:rFonts w:ascii="Arial" w:eastAsia="Calibri" w:hAnsi="Arial" w:cs="Arial"/>
          <w:color w:val="000000"/>
        </w:rPr>
        <w:t>nvestment opportunities</w:t>
      </w:r>
    </w:p>
    <w:p w14:paraId="7DED6C89" w14:textId="7C74B496" w:rsidR="00002449" w:rsidRPr="00BE720B" w:rsidRDefault="00002449" w:rsidP="008C340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color w:val="000000"/>
        </w:rPr>
      </w:pPr>
      <w:r w:rsidRPr="00BE720B">
        <w:rPr>
          <w:rFonts w:ascii="Arial" w:eastAsia="Calibri" w:hAnsi="Arial" w:cs="Arial"/>
          <w:color w:val="000000"/>
        </w:rPr>
        <w:t>Competitor</w:t>
      </w:r>
      <w:r w:rsidR="00E425B3" w:rsidRPr="00BE720B">
        <w:rPr>
          <w:rFonts w:ascii="Arial" w:eastAsia="Calibri" w:hAnsi="Arial" w:cs="Arial"/>
          <w:color w:val="000000"/>
        </w:rPr>
        <w:t xml:space="preserve"> penetration and</w:t>
      </w:r>
      <w:r w:rsidRPr="00BE720B">
        <w:rPr>
          <w:rFonts w:ascii="Arial" w:eastAsia="Calibri" w:hAnsi="Arial" w:cs="Arial"/>
          <w:color w:val="000000"/>
        </w:rPr>
        <w:t xml:space="preserve"> spending</w:t>
      </w:r>
    </w:p>
    <w:p w14:paraId="068AFF3A" w14:textId="77777777" w:rsidR="008C340C" w:rsidRPr="00BE720B" w:rsidRDefault="008C340C" w:rsidP="008C340C">
      <w:pPr>
        <w:rPr>
          <w:rFonts w:eastAsia="Calibri"/>
          <w:color w:val="000000"/>
          <w:sz w:val="22"/>
          <w:szCs w:val="22"/>
        </w:rPr>
      </w:pPr>
    </w:p>
    <w:p w14:paraId="785BF983" w14:textId="7BB28DB5" w:rsidR="0096378E" w:rsidRPr="00BE720B" w:rsidRDefault="00E425B3" w:rsidP="00096D34">
      <w:pPr>
        <w:rPr>
          <w:sz w:val="22"/>
          <w:szCs w:val="22"/>
        </w:rPr>
      </w:pPr>
      <w:r w:rsidRPr="00BE720B">
        <w:rPr>
          <w:sz w:val="22"/>
          <w:szCs w:val="22"/>
        </w:rPr>
        <w:t>Thousands of f</w:t>
      </w:r>
      <w:r w:rsidR="00D77927" w:rsidRPr="00BE720B">
        <w:rPr>
          <w:sz w:val="22"/>
          <w:szCs w:val="22"/>
        </w:rPr>
        <w:t>inancial institutions have relied on Vericast to deliver the intelligence they need to amplify their marketing efforts and ROI for decades.</w:t>
      </w:r>
      <w:r w:rsidRPr="00BE720B">
        <w:rPr>
          <w:sz w:val="22"/>
          <w:szCs w:val="22"/>
        </w:rPr>
        <w:t xml:space="preserve"> </w:t>
      </w:r>
      <w:r w:rsidR="00987CDB" w:rsidRPr="00BE720B">
        <w:rPr>
          <w:sz w:val="22"/>
          <w:szCs w:val="22"/>
        </w:rPr>
        <w:t>“</w:t>
      </w:r>
      <w:r w:rsidR="00A74B8C" w:rsidRPr="00BE720B">
        <w:rPr>
          <w:sz w:val="22"/>
          <w:szCs w:val="22"/>
        </w:rPr>
        <w:t xml:space="preserve">With the Market Intelligence Platform, </w:t>
      </w:r>
      <w:r w:rsidR="00276EE0" w:rsidRPr="00BE720B">
        <w:rPr>
          <w:sz w:val="22"/>
          <w:szCs w:val="22"/>
        </w:rPr>
        <w:t xml:space="preserve">for the </w:t>
      </w:r>
      <w:r w:rsidR="004B59E2" w:rsidRPr="00BE720B">
        <w:rPr>
          <w:sz w:val="22"/>
          <w:szCs w:val="22"/>
        </w:rPr>
        <w:t>first-time</w:t>
      </w:r>
      <w:r w:rsidR="005E27C2" w:rsidRPr="00BE720B">
        <w:rPr>
          <w:sz w:val="22"/>
          <w:szCs w:val="22"/>
        </w:rPr>
        <w:t>,</w:t>
      </w:r>
      <w:r w:rsidR="00276EE0" w:rsidRPr="00BE720B">
        <w:rPr>
          <w:sz w:val="22"/>
          <w:szCs w:val="22"/>
        </w:rPr>
        <w:t xml:space="preserve"> financial institution</w:t>
      </w:r>
      <w:r w:rsidR="00CB4CE1" w:rsidRPr="00BE720B">
        <w:rPr>
          <w:sz w:val="22"/>
          <w:szCs w:val="22"/>
        </w:rPr>
        <w:t>s</w:t>
      </w:r>
      <w:r w:rsidR="00A74B8C" w:rsidRPr="00BE720B">
        <w:rPr>
          <w:sz w:val="22"/>
          <w:szCs w:val="22"/>
        </w:rPr>
        <w:t xml:space="preserve"> can </w:t>
      </w:r>
      <w:r w:rsidR="00BE3609" w:rsidRPr="00BE720B">
        <w:rPr>
          <w:sz w:val="22"/>
          <w:szCs w:val="22"/>
        </w:rPr>
        <w:t>focus strategies on market profiles</w:t>
      </w:r>
      <w:r w:rsidR="002F4DFF" w:rsidRPr="00BE720B">
        <w:rPr>
          <w:sz w:val="22"/>
          <w:szCs w:val="22"/>
        </w:rPr>
        <w:t xml:space="preserve"> versus a blanketed campaign</w:t>
      </w:r>
      <w:r w:rsidR="0096378E" w:rsidRPr="00BE720B">
        <w:rPr>
          <w:sz w:val="22"/>
          <w:szCs w:val="22"/>
        </w:rPr>
        <w:t xml:space="preserve">, </w:t>
      </w:r>
      <w:r w:rsidR="00D02715" w:rsidRPr="00BE720B">
        <w:rPr>
          <w:sz w:val="22"/>
          <w:szCs w:val="22"/>
        </w:rPr>
        <w:t>see</w:t>
      </w:r>
      <w:r w:rsidR="00474522" w:rsidRPr="00BE720B">
        <w:rPr>
          <w:sz w:val="22"/>
          <w:szCs w:val="22"/>
        </w:rPr>
        <w:t xml:space="preserve"> actual</w:t>
      </w:r>
      <w:r w:rsidR="00D02715" w:rsidRPr="00BE720B">
        <w:rPr>
          <w:sz w:val="22"/>
          <w:szCs w:val="22"/>
        </w:rPr>
        <w:t xml:space="preserve"> results,</w:t>
      </w:r>
      <w:r w:rsidR="002F4DFF" w:rsidRPr="00BE720B">
        <w:rPr>
          <w:sz w:val="22"/>
          <w:szCs w:val="22"/>
        </w:rPr>
        <w:t xml:space="preserve"> and</w:t>
      </w:r>
      <w:r w:rsidR="00D02715" w:rsidRPr="00BE720B">
        <w:rPr>
          <w:sz w:val="22"/>
          <w:szCs w:val="22"/>
        </w:rPr>
        <w:t xml:space="preserve"> </w:t>
      </w:r>
      <w:r w:rsidR="0096378E" w:rsidRPr="00BE720B">
        <w:rPr>
          <w:sz w:val="22"/>
          <w:szCs w:val="22"/>
        </w:rPr>
        <w:t>invest in locations where there is the greatest impact</w:t>
      </w:r>
      <w:r w:rsidR="002F4DFF" w:rsidRPr="00BE720B">
        <w:rPr>
          <w:sz w:val="22"/>
          <w:szCs w:val="22"/>
        </w:rPr>
        <w:t>,</w:t>
      </w:r>
      <w:r w:rsidR="00474522" w:rsidRPr="00BE720B">
        <w:rPr>
          <w:sz w:val="22"/>
          <w:szCs w:val="22"/>
        </w:rPr>
        <w:t>”</w:t>
      </w:r>
      <w:r w:rsidR="002F4DFF" w:rsidRPr="00BE720B">
        <w:rPr>
          <w:sz w:val="22"/>
          <w:szCs w:val="22"/>
        </w:rPr>
        <w:t xml:space="preserve"> said Nicholas</w:t>
      </w:r>
      <w:r w:rsidR="00261F7C" w:rsidRPr="00BE720B">
        <w:rPr>
          <w:sz w:val="22"/>
          <w:szCs w:val="22"/>
        </w:rPr>
        <w:t>.</w:t>
      </w:r>
    </w:p>
    <w:p w14:paraId="601D166F" w14:textId="7B801FA1" w:rsidR="00687E32" w:rsidRPr="00BE720B" w:rsidRDefault="00687E32" w:rsidP="008C340C">
      <w:pPr>
        <w:rPr>
          <w:rFonts w:eastAsia="Calibri"/>
          <w:color w:val="000000"/>
          <w:sz w:val="22"/>
          <w:szCs w:val="22"/>
        </w:rPr>
      </w:pPr>
    </w:p>
    <w:p w14:paraId="75C78A4C" w14:textId="7C4B7DE9" w:rsidR="008F7425" w:rsidRPr="00BE720B" w:rsidRDefault="0062409B" w:rsidP="002073B8">
      <w:pPr>
        <w:spacing w:after="160" w:line="259" w:lineRule="auto"/>
        <w:contextualSpacing/>
        <w:rPr>
          <w:rFonts w:eastAsia="Calibri"/>
          <w:sz w:val="22"/>
          <w:szCs w:val="22"/>
        </w:rPr>
      </w:pPr>
      <w:r w:rsidRPr="00BE720B">
        <w:rPr>
          <w:rFonts w:eastAsia="Calibri"/>
          <w:sz w:val="22"/>
          <w:szCs w:val="22"/>
        </w:rPr>
        <w:t>“</w:t>
      </w:r>
      <w:proofErr w:type="spellStart"/>
      <w:r w:rsidRPr="00BE720B">
        <w:rPr>
          <w:rFonts w:eastAsia="Calibri"/>
          <w:sz w:val="22"/>
          <w:szCs w:val="22"/>
        </w:rPr>
        <w:t>Vericast’s</w:t>
      </w:r>
      <w:proofErr w:type="spellEnd"/>
      <w:r w:rsidRPr="00BE720B">
        <w:rPr>
          <w:rFonts w:eastAsia="Calibri"/>
          <w:sz w:val="22"/>
          <w:szCs w:val="22"/>
        </w:rPr>
        <w:t xml:space="preserve"> Market Intelligence Platform empowers financial institutions to make data-driven decisions and determine return on investment of valuable marketing dollars,” said Sara</w:t>
      </w:r>
      <w:r w:rsidR="00B74810" w:rsidRPr="00BE720B">
        <w:rPr>
          <w:rFonts w:eastAsia="Calibri"/>
          <w:sz w:val="22"/>
          <w:szCs w:val="22"/>
        </w:rPr>
        <w:t xml:space="preserve"> Becker, </w:t>
      </w:r>
      <w:r w:rsidR="00371676" w:rsidRPr="00BE720B">
        <w:rPr>
          <w:rFonts w:eastAsia="Calibri"/>
          <w:sz w:val="22"/>
          <w:szCs w:val="22"/>
        </w:rPr>
        <w:t>Senior Vice President, Director of Marketing and Communications at First Interstate Bank</w:t>
      </w:r>
      <w:r w:rsidRPr="00BE720B">
        <w:rPr>
          <w:rFonts w:eastAsia="Calibri"/>
          <w:sz w:val="22"/>
          <w:szCs w:val="22"/>
        </w:rPr>
        <w:t xml:space="preserve">. </w:t>
      </w:r>
      <w:r w:rsidR="000A6570" w:rsidRPr="00BE720B">
        <w:rPr>
          <w:rFonts w:eastAsia="Calibri"/>
          <w:sz w:val="22"/>
          <w:szCs w:val="22"/>
        </w:rPr>
        <w:t>“</w:t>
      </w:r>
      <w:r w:rsidRPr="00BE720B">
        <w:rPr>
          <w:rFonts w:eastAsia="Calibri"/>
          <w:sz w:val="22"/>
          <w:szCs w:val="22"/>
        </w:rPr>
        <w:t>The intuitive, easy-to-understand dashboard provide</w:t>
      </w:r>
      <w:r w:rsidR="008F7425" w:rsidRPr="00BE720B">
        <w:rPr>
          <w:rFonts w:eastAsia="Calibri"/>
          <w:sz w:val="22"/>
          <w:szCs w:val="22"/>
        </w:rPr>
        <w:t>s</w:t>
      </w:r>
      <w:r w:rsidRPr="00BE720B">
        <w:rPr>
          <w:rFonts w:eastAsia="Calibri"/>
          <w:sz w:val="22"/>
          <w:szCs w:val="22"/>
        </w:rPr>
        <w:t xml:space="preserve"> meaningful insights that are critical to bank marketing in this highly</w:t>
      </w:r>
      <w:r w:rsidR="00AF751A" w:rsidRPr="00BE720B">
        <w:rPr>
          <w:rFonts w:eastAsia="Calibri"/>
          <w:sz w:val="22"/>
          <w:szCs w:val="22"/>
        </w:rPr>
        <w:t xml:space="preserve"> </w:t>
      </w:r>
      <w:r w:rsidRPr="00BE720B">
        <w:rPr>
          <w:rFonts w:eastAsia="Calibri"/>
          <w:sz w:val="22"/>
          <w:szCs w:val="22"/>
        </w:rPr>
        <w:t>competitive landscape.  The fact it is provided to clients at no cost is just another way Vericast demonstrates its commitment to the financial industry as a whole—by arming banks and credit unions with relevant tools and information to be the best we can be</w:t>
      </w:r>
      <w:r w:rsidR="008F7425" w:rsidRPr="00BE720B">
        <w:rPr>
          <w:rFonts w:eastAsia="Calibri"/>
          <w:sz w:val="22"/>
          <w:szCs w:val="22"/>
        </w:rPr>
        <w:t>.”</w:t>
      </w:r>
    </w:p>
    <w:p w14:paraId="7D13C3AF" w14:textId="77777777" w:rsidR="0058545B" w:rsidRPr="00BE720B" w:rsidRDefault="0058545B" w:rsidP="002073B8">
      <w:pPr>
        <w:spacing w:after="160" w:line="259" w:lineRule="auto"/>
        <w:contextualSpacing/>
        <w:rPr>
          <w:rFonts w:eastAsia="Calibri"/>
          <w:sz w:val="22"/>
          <w:szCs w:val="22"/>
        </w:rPr>
      </w:pPr>
    </w:p>
    <w:p w14:paraId="1B335652" w14:textId="22BC9FC5" w:rsidR="00C173AD" w:rsidRPr="00BE720B" w:rsidRDefault="001D5DE4" w:rsidP="002073B8">
      <w:pPr>
        <w:spacing w:after="160" w:line="259" w:lineRule="auto"/>
        <w:contextualSpacing/>
        <w:rPr>
          <w:rFonts w:eastAsia="Calibri"/>
          <w:sz w:val="22"/>
          <w:szCs w:val="22"/>
        </w:rPr>
      </w:pPr>
      <w:r w:rsidRPr="00BE720B">
        <w:rPr>
          <w:rFonts w:eastAsia="Calibri"/>
          <w:sz w:val="22"/>
          <w:szCs w:val="22"/>
        </w:rPr>
        <w:t>T</w:t>
      </w:r>
      <w:r w:rsidR="00C173AD" w:rsidRPr="00BE720B">
        <w:rPr>
          <w:rFonts w:eastAsia="Calibri"/>
          <w:sz w:val="22"/>
          <w:szCs w:val="22"/>
        </w:rPr>
        <w:t xml:space="preserve">o learn more about </w:t>
      </w:r>
      <w:r w:rsidR="000561E9" w:rsidRPr="00BE720B">
        <w:rPr>
          <w:rFonts w:eastAsia="Calibri"/>
          <w:sz w:val="22"/>
          <w:szCs w:val="22"/>
        </w:rPr>
        <w:t>the</w:t>
      </w:r>
      <w:r w:rsidR="00683E22" w:rsidRPr="00BE720B">
        <w:rPr>
          <w:rFonts w:eastAsia="Calibri"/>
          <w:sz w:val="22"/>
          <w:szCs w:val="22"/>
        </w:rPr>
        <w:t xml:space="preserve"> Market Intelligence Platform, visit </w:t>
      </w:r>
      <w:hyperlink r:id="rId14" w:history="1">
        <w:r w:rsidR="007C6585" w:rsidRPr="00BE720B">
          <w:rPr>
            <w:rStyle w:val="Hyperlink"/>
            <w:rFonts w:eastAsia="Calibri"/>
            <w:sz w:val="22"/>
            <w:szCs w:val="22"/>
          </w:rPr>
          <w:t>Vericast</w:t>
        </w:r>
      </w:hyperlink>
      <w:r w:rsidR="00683E22" w:rsidRPr="00BE720B">
        <w:rPr>
          <w:rFonts w:eastAsia="Calibri"/>
          <w:sz w:val="22"/>
          <w:szCs w:val="22"/>
        </w:rPr>
        <w:t>.</w:t>
      </w:r>
    </w:p>
    <w:p w14:paraId="1D5AB866" w14:textId="77777777" w:rsidR="00677C18" w:rsidRPr="00F37679" w:rsidRDefault="00677C18" w:rsidP="002073B8">
      <w:pPr>
        <w:spacing w:after="160" w:line="259" w:lineRule="auto"/>
        <w:contextualSpacing/>
        <w:rPr>
          <w:rFonts w:eastAsia="Calibri"/>
          <w:sz w:val="22"/>
          <w:szCs w:val="22"/>
        </w:rPr>
      </w:pPr>
    </w:p>
    <w:p w14:paraId="4B8F0AF7" w14:textId="4FD9FE5B" w:rsidR="00D953A9" w:rsidRPr="00F37679" w:rsidRDefault="00D953A9" w:rsidP="00D953A9">
      <w:pPr>
        <w:spacing w:after="160" w:line="259" w:lineRule="auto"/>
        <w:rPr>
          <w:rFonts w:eastAsia="Calibri"/>
          <w:b/>
          <w:bCs/>
          <w:sz w:val="22"/>
          <w:szCs w:val="22"/>
        </w:rPr>
      </w:pPr>
      <w:r w:rsidRPr="00F37679">
        <w:rPr>
          <w:rFonts w:eastAsia="Calibri"/>
          <w:b/>
          <w:bCs/>
          <w:sz w:val="22"/>
          <w:szCs w:val="22"/>
        </w:rPr>
        <w:lastRenderedPageBreak/>
        <w:t>About Vericast</w:t>
      </w:r>
    </w:p>
    <w:p w14:paraId="32A5CFE4" w14:textId="61CE6D9A" w:rsidR="007100FC" w:rsidRPr="00F37679" w:rsidRDefault="00000000" w:rsidP="00EC5EBA">
      <w:pPr>
        <w:spacing w:after="160" w:line="259" w:lineRule="auto"/>
        <w:rPr>
          <w:rFonts w:eastAsia="Times New Roman"/>
          <w:snapToGrid w:val="0"/>
        </w:rPr>
      </w:pPr>
      <w:hyperlink r:id="rId15" w:history="1">
        <w:r w:rsidR="00D953A9" w:rsidRPr="00F37679">
          <w:rPr>
            <w:rFonts w:eastAsia="Calibri"/>
            <w:color w:val="0563C1"/>
            <w:sz w:val="22"/>
            <w:szCs w:val="22"/>
            <w:u w:val="single"/>
          </w:rPr>
          <w:t>Vericast</w:t>
        </w:r>
      </w:hyperlink>
      <w:r w:rsidR="00D953A9" w:rsidRPr="00F37679">
        <w:rPr>
          <w:rFonts w:eastAsia="Calibri"/>
          <w:sz w:val="22"/>
          <w:szCs w:val="22"/>
        </w:rPr>
        <w:t xml:space="preserve"> is reimagining marketing solutions one business-to-human connection at a time. By influencing how over 120 million households eat, shop, buy, </w:t>
      </w:r>
      <w:proofErr w:type="gramStart"/>
      <w:r w:rsidR="00D953A9" w:rsidRPr="00F37679">
        <w:rPr>
          <w:rFonts w:eastAsia="Calibri"/>
          <w:sz w:val="22"/>
          <w:szCs w:val="22"/>
        </w:rPr>
        <w:t>save</w:t>
      </w:r>
      <w:proofErr w:type="gramEnd"/>
      <w:r w:rsidR="00D953A9" w:rsidRPr="00F37679">
        <w:rPr>
          <w:rFonts w:eastAsia="Calibri"/>
          <w:sz w:val="22"/>
          <w:szCs w:val="22"/>
        </w:rPr>
        <w:t xml:space="preserve"> and borrow, Vericast fuels commerce, drives economic growth and directly accelerates revenue potential for thousands of brands and businesses. While its award-winning portfolio of products, technology and solutions are part of the Vericast story, its people are the true </w:t>
      </w:r>
      <w:proofErr w:type="gramStart"/>
      <w:r w:rsidR="00D953A9" w:rsidRPr="00F37679">
        <w:rPr>
          <w:rFonts w:eastAsia="Calibri"/>
          <w:sz w:val="22"/>
          <w:szCs w:val="22"/>
        </w:rPr>
        <w:t>differentiators;</w:t>
      </w:r>
      <w:proofErr w:type="gramEnd"/>
      <w:r w:rsidR="00D953A9" w:rsidRPr="00F37679">
        <w:rPr>
          <w:rFonts w:eastAsia="Calibri"/>
          <w:sz w:val="22"/>
          <w:szCs w:val="22"/>
        </w:rPr>
        <w:t xml:space="preserve"> trailblazers in data intelligence, marketing services, transaction solutions, campaign management and media delivery.</w:t>
      </w:r>
      <w:r w:rsidR="007100FC" w:rsidRPr="00F37679">
        <w:rPr>
          <w:rFonts w:eastAsia="Times New Roman"/>
          <w:snapToGrid w:val="0"/>
        </w:rPr>
        <w:t xml:space="preserve"> </w:t>
      </w:r>
    </w:p>
    <w:sectPr w:rsidR="007100FC" w:rsidRPr="00F37679" w:rsidSect="00397627">
      <w:headerReference w:type="first" r:id="rId16"/>
      <w:pgSz w:w="12240" w:h="15840"/>
      <w:pgMar w:top="1440" w:right="1440" w:bottom="45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A721" w14:textId="77777777" w:rsidR="00F3203C" w:rsidRDefault="00F3203C" w:rsidP="00EF078B">
      <w:r>
        <w:separator/>
      </w:r>
    </w:p>
  </w:endnote>
  <w:endnote w:type="continuationSeparator" w:id="0">
    <w:p w14:paraId="14B393E6" w14:textId="77777777" w:rsidR="00F3203C" w:rsidRDefault="00F3203C" w:rsidP="00EF078B">
      <w:r>
        <w:continuationSeparator/>
      </w:r>
    </w:p>
  </w:endnote>
  <w:endnote w:type="continuationNotice" w:id="1">
    <w:p w14:paraId="7E122353" w14:textId="77777777" w:rsidR="00F3203C" w:rsidRDefault="00F32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2014">
    <w:altName w:val="Calibri"/>
    <w:panose1 w:val="020B0604020202020204"/>
    <w:charset w:val="4D"/>
    <w:family w:val="swiss"/>
    <w:notTrueType/>
    <w:pitch w:val="variable"/>
    <w:sig w:usb0="A00002FF" w:usb1="5000204B" w:usb2="00000020" w:usb3="00000000" w:csb0="00000097" w:csb1="00000000"/>
  </w:font>
  <w:font w:name="Times New Roman (Body CS)">
    <w:altName w:val="Arial"/>
    <w:panose1 w:val="020B0604020202020204"/>
    <w:charset w:val="00"/>
    <w:family w:val="roman"/>
    <w:notTrueType/>
    <w:pitch w:val="default"/>
  </w:font>
  <w:font w:name="Proxima Nova">
    <w:altName w:val="Tahoma"/>
    <w:panose1 w:val="020B0604020202020204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5EC7" w14:textId="77777777" w:rsidR="00F3203C" w:rsidRDefault="00F3203C" w:rsidP="00EF078B">
      <w:r>
        <w:separator/>
      </w:r>
    </w:p>
  </w:footnote>
  <w:footnote w:type="continuationSeparator" w:id="0">
    <w:p w14:paraId="511D2CD6" w14:textId="77777777" w:rsidR="00F3203C" w:rsidRDefault="00F3203C" w:rsidP="00EF078B">
      <w:r>
        <w:continuationSeparator/>
      </w:r>
    </w:p>
  </w:footnote>
  <w:footnote w:type="continuationNotice" w:id="1">
    <w:p w14:paraId="3540D3B4" w14:textId="77777777" w:rsidR="00F3203C" w:rsidRDefault="00F320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E2B" w14:textId="3B8CD5A4" w:rsidR="00436860" w:rsidRDefault="00777341" w:rsidP="00D62623">
    <w:pPr>
      <w:pStyle w:val="HeaderwithLocations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9BD0EC" wp14:editId="627F750E">
              <wp:simplePos x="0" y="0"/>
              <wp:positionH relativeFrom="column">
                <wp:posOffset>-477520</wp:posOffset>
              </wp:positionH>
              <wp:positionV relativeFrom="paragraph">
                <wp:posOffset>-568960</wp:posOffset>
              </wp:positionV>
              <wp:extent cx="0" cy="3090672"/>
              <wp:effectExtent l="596900" t="0" r="596900" b="0"/>
              <wp:wrapNone/>
              <wp:docPr id="952" name="Straight Connector 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320000">
                        <a:off x="0" y="0"/>
                        <a:ext cx="0" cy="30906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8CBB5E" id="Straight Connector 952" o:spid="_x0000_s1026" style="position:absolute;rotation:22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-44.8pt" to="-37.6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" strokecolor="#5bc5cc [3208]" strokeweight="1.5pt">
              <v:stroke joinstyle="miter"/>
            </v:line>
          </w:pict>
        </mc:Fallback>
      </mc:AlternateContent>
    </w:r>
  </w:p>
  <w:p w14:paraId="1DD8DB28" w14:textId="0A18039F" w:rsidR="00436860" w:rsidRDefault="00436860">
    <w:pPr>
      <w:pStyle w:val="Header"/>
    </w:pPr>
  </w:p>
  <w:p w14:paraId="5410BE21" w14:textId="2694231D" w:rsidR="00436860" w:rsidRPr="00777341" w:rsidRDefault="00777341" w:rsidP="00777341">
    <w:pPr>
      <w:pStyle w:val="Header"/>
    </w:pPr>
    <w:r>
      <w:tab/>
    </w:r>
    <w:r>
      <w:tab/>
    </w:r>
  </w:p>
  <w:p w14:paraId="2ED2D59A" w14:textId="1C13E495" w:rsidR="00436860" w:rsidRDefault="008038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57D6B2" wp14:editId="2424D032">
              <wp:simplePos x="0" y="0"/>
              <wp:positionH relativeFrom="column">
                <wp:posOffset>4991735</wp:posOffset>
              </wp:positionH>
              <wp:positionV relativeFrom="paragraph">
                <wp:posOffset>118401</wp:posOffset>
              </wp:positionV>
              <wp:extent cx="1798320" cy="467360"/>
              <wp:effectExtent l="0" t="0" r="0" b="0"/>
              <wp:wrapNone/>
              <wp:docPr id="955" name="Text Box 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20893E" w14:textId="5857ECC3" w:rsidR="0066453C" w:rsidRPr="0035171E" w:rsidRDefault="0080381C" w:rsidP="0066453C">
                          <w:pPr>
                            <w:pStyle w:val="BodyCopy"/>
                            <w:spacing w:after="40" w:line="240" w:lineRule="auto"/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</w:pPr>
                          <w:r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v</w:t>
                          </w:r>
                          <w:r w:rsidR="0066453C" w:rsidRPr="0035171E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ericast</w:t>
                          </w:r>
                          <w:r w:rsidR="00FD3F57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57D6B2" id="_x0000_t202" coordsize="21600,21600" o:spt="202" path="m,l,21600r21600,l21600,xe">
              <v:stroke joinstyle="miter"/>
              <v:path gradientshapeok="t" o:connecttype="rect"/>
            </v:shapetype>
            <v:shape id="Text Box 955" o:spid="_x0000_s1026" type="#_x0000_t202" style="position:absolute;margin-left:393.05pt;margin-top:9.3pt;width:141.6pt;height:36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" filled="f" stroked="f" strokeweight=".5pt">
              <v:textbox>
                <w:txbxContent>
                  <w:p w14:paraId="5D20893E" w14:textId="5857ECC3" w:rsidR="0066453C" w:rsidRPr="0035171E" w:rsidRDefault="0080381C" w:rsidP="0066453C">
                    <w:pPr>
                      <w:pStyle w:val="BodyCopy"/>
                      <w:spacing w:after="40" w:line="240" w:lineRule="auto"/>
                      <w:rPr>
                        <w:color w:val="646A6A" w:themeColor="text1"/>
                        <w:spacing w:val="16"/>
                        <w:sz w:val="16"/>
                      </w:rPr>
                    </w:pPr>
                    <w:r>
                      <w:rPr>
                        <w:color w:val="646A6A" w:themeColor="text1"/>
                        <w:spacing w:val="16"/>
                        <w:sz w:val="16"/>
                      </w:rPr>
                      <w:t>v</w:t>
                    </w:r>
                    <w:r w:rsidR="0066453C" w:rsidRPr="0035171E">
                      <w:rPr>
                        <w:color w:val="646A6A" w:themeColor="text1"/>
                        <w:spacing w:val="16"/>
                        <w:sz w:val="16"/>
                      </w:rPr>
                      <w:t>ericast</w:t>
                    </w:r>
                    <w:r w:rsidR="00FD3F57">
                      <w:rPr>
                        <w:color w:val="646A6A" w:themeColor="text1"/>
                        <w:spacing w:val="16"/>
                        <w:sz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182B1B" w:rsidRPr="00777341">
      <w:rPr>
        <w:noProof/>
        <w:color w:val="DE8330" w:themeColor="accen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A594C" wp14:editId="6DE55485">
              <wp:simplePos x="0" y="0"/>
              <wp:positionH relativeFrom="column">
                <wp:posOffset>-903605</wp:posOffset>
              </wp:positionH>
              <wp:positionV relativeFrom="paragraph">
                <wp:posOffset>556602</wp:posOffset>
              </wp:positionV>
              <wp:extent cx="7772400" cy="0"/>
              <wp:effectExtent l="0" t="12700" r="12700" b="12700"/>
              <wp:wrapNone/>
              <wp:docPr id="951" name="Straight Connector 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6AF44C" id="Straight Connector 95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43.85pt" to="540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" strokecolor="#de8330 [3205]" strokeweight="1.5pt">
              <v:stroke joinstyle="miter"/>
            </v:line>
          </w:pict>
        </mc:Fallback>
      </mc:AlternateContent>
    </w:r>
    <w:r w:rsidR="00182B1B">
      <w:rPr>
        <w:noProof/>
      </w:rPr>
      <w:drawing>
        <wp:inline distT="0" distB="0" distL="0" distR="0" wp14:anchorId="14E86EAF" wp14:editId="4FFBC4B0">
          <wp:extent cx="1865376" cy="276352"/>
          <wp:effectExtent l="0" t="0" r="1905" b="3175"/>
          <wp:docPr id="14" name="Picture 1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" name="Picture 95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527" cy="28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57C3"/>
    <w:multiLevelType w:val="hybridMultilevel"/>
    <w:tmpl w:val="4FFE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A6E0D"/>
    <w:multiLevelType w:val="hybridMultilevel"/>
    <w:tmpl w:val="896A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60EB3"/>
    <w:multiLevelType w:val="hybridMultilevel"/>
    <w:tmpl w:val="2E52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5986"/>
    <w:multiLevelType w:val="hybridMultilevel"/>
    <w:tmpl w:val="7A5E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3B06"/>
    <w:multiLevelType w:val="hybridMultilevel"/>
    <w:tmpl w:val="1820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4B27"/>
    <w:multiLevelType w:val="hybridMultilevel"/>
    <w:tmpl w:val="5B34566A"/>
    <w:lvl w:ilvl="0" w:tplc="939C5A5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00433">
    <w:abstractNumId w:val="3"/>
  </w:num>
  <w:num w:numId="2" w16cid:durableId="857888021">
    <w:abstractNumId w:val="2"/>
  </w:num>
  <w:num w:numId="3" w16cid:durableId="1410731035">
    <w:abstractNumId w:val="0"/>
  </w:num>
  <w:num w:numId="4" w16cid:durableId="45447280">
    <w:abstractNumId w:val="1"/>
  </w:num>
  <w:num w:numId="5" w16cid:durableId="1695304701">
    <w:abstractNumId w:val="4"/>
  </w:num>
  <w:num w:numId="6" w16cid:durableId="125921263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720"/>
  <w:drawingGridVerticalSpacing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66"/>
    <w:rsid w:val="000022E5"/>
    <w:rsid w:val="00002449"/>
    <w:rsid w:val="00002C4E"/>
    <w:rsid w:val="00006B75"/>
    <w:rsid w:val="000105EB"/>
    <w:rsid w:val="00011502"/>
    <w:rsid w:val="0001525C"/>
    <w:rsid w:val="00016280"/>
    <w:rsid w:val="00016F95"/>
    <w:rsid w:val="000202D0"/>
    <w:rsid w:val="00021C93"/>
    <w:rsid w:val="000237AF"/>
    <w:rsid w:val="00023D7A"/>
    <w:rsid w:val="00024C17"/>
    <w:rsid w:val="00027558"/>
    <w:rsid w:val="000326EB"/>
    <w:rsid w:val="00033F23"/>
    <w:rsid w:val="00041110"/>
    <w:rsid w:val="00044208"/>
    <w:rsid w:val="000523DC"/>
    <w:rsid w:val="00055879"/>
    <w:rsid w:val="00056137"/>
    <w:rsid w:val="000561E9"/>
    <w:rsid w:val="0005764C"/>
    <w:rsid w:val="000578F9"/>
    <w:rsid w:val="00057FE6"/>
    <w:rsid w:val="00060084"/>
    <w:rsid w:val="00062F46"/>
    <w:rsid w:val="0006349C"/>
    <w:rsid w:val="00063FA9"/>
    <w:rsid w:val="00064015"/>
    <w:rsid w:val="000674F8"/>
    <w:rsid w:val="00071FE9"/>
    <w:rsid w:val="00080E16"/>
    <w:rsid w:val="00092E64"/>
    <w:rsid w:val="00094588"/>
    <w:rsid w:val="000949E5"/>
    <w:rsid w:val="00096D34"/>
    <w:rsid w:val="000A2006"/>
    <w:rsid w:val="000A6570"/>
    <w:rsid w:val="000A7110"/>
    <w:rsid w:val="000A7767"/>
    <w:rsid w:val="000C2ACD"/>
    <w:rsid w:val="000C3167"/>
    <w:rsid w:val="000C39A1"/>
    <w:rsid w:val="000C7B45"/>
    <w:rsid w:val="000D1B7C"/>
    <w:rsid w:val="000D2B9D"/>
    <w:rsid w:val="000D51EA"/>
    <w:rsid w:val="000E435E"/>
    <w:rsid w:val="000F0687"/>
    <w:rsid w:val="000F16B8"/>
    <w:rsid w:val="000F58C6"/>
    <w:rsid w:val="000F6FE3"/>
    <w:rsid w:val="000F791F"/>
    <w:rsid w:val="0010314E"/>
    <w:rsid w:val="0011100A"/>
    <w:rsid w:val="001128CD"/>
    <w:rsid w:val="00112D15"/>
    <w:rsid w:val="00113C60"/>
    <w:rsid w:val="00122301"/>
    <w:rsid w:val="00126D5C"/>
    <w:rsid w:val="00132FE0"/>
    <w:rsid w:val="00135AD4"/>
    <w:rsid w:val="001363D8"/>
    <w:rsid w:val="00141E83"/>
    <w:rsid w:val="00143CF6"/>
    <w:rsid w:val="00145CF6"/>
    <w:rsid w:val="00147235"/>
    <w:rsid w:val="001523F3"/>
    <w:rsid w:val="0015376D"/>
    <w:rsid w:val="001645FF"/>
    <w:rsid w:val="00164FAB"/>
    <w:rsid w:val="001664F1"/>
    <w:rsid w:val="00167EA6"/>
    <w:rsid w:val="00170C15"/>
    <w:rsid w:val="001765B7"/>
    <w:rsid w:val="001767EC"/>
    <w:rsid w:val="00176B73"/>
    <w:rsid w:val="00177788"/>
    <w:rsid w:val="0018294E"/>
    <w:rsid w:val="00182B1B"/>
    <w:rsid w:val="00186CBB"/>
    <w:rsid w:val="00187CEC"/>
    <w:rsid w:val="00187D08"/>
    <w:rsid w:val="001A0C6F"/>
    <w:rsid w:val="001A5B19"/>
    <w:rsid w:val="001A6ADC"/>
    <w:rsid w:val="001A7EA5"/>
    <w:rsid w:val="001B118E"/>
    <w:rsid w:val="001B3E0B"/>
    <w:rsid w:val="001C2B54"/>
    <w:rsid w:val="001C2B73"/>
    <w:rsid w:val="001C5AF7"/>
    <w:rsid w:val="001C683C"/>
    <w:rsid w:val="001C7877"/>
    <w:rsid w:val="001D025C"/>
    <w:rsid w:val="001D0BEC"/>
    <w:rsid w:val="001D19E8"/>
    <w:rsid w:val="001D29CD"/>
    <w:rsid w:val="001D5DE4"/>
    <w:rsid w:val="001E0D51"/>
    <w:rsid w:val="001E3E94"/>
    <w:rsid w:val="001F01FC"/>
    <w:rsid w:val="001F1162"/>
    <w:rsid w:val="001F19F1"/>
    <w:rsid w:val="001F1ACF"/>
    <w:rsid w:val="001F1FAD"/>
    <w:rsid w:val="001F2C16"/>
    <w:rsid w:val="001F5091"/>
    <w:rsid w:val="00201504"/>
    <w:rsid w:val="00201FAD"/>
    <w:rsid w:val="002045E7"/>
    <w:rsid w:val="00205AC7"/>
    <w:rsid w:val="002073B8"/>
    <w:rsid w:val="00210128"/>
    <w:rsid w:val="0021725B"/>
    <w:rsid w:val="0022023A"/>
    <w:rsid w:val="002224DB"/>
    <w:rsid w:val="00223D66"/>
    <w:rsid w:val="00224753"/>
    <w:rsid w:val="002272E2"/>
    <w:rsid w:val="00242458"/>
    <w:rsid w:val="002471B1"/>
    <w:rsid w:val="0025171F"/>
    <w:rsid w:val="00252FE6"/>
    <w:rsid w:val="00253E20"/>
    <w:rsid w:val="00261F7C"/>
    <w:rsid w:val="0026358D"/>
    <w:rsid w:val="00270CF5"/>
    <w:rsid w:val="0027226D"/>
    <w:rsid w:val="00274605"/>
    <w:rsid w:val="00276EE0"/>
    <w:rsid w:val="002772F5"/>
    <w:rsid w:val="002817E7"/>
    <w:rsid w:val="002867F2"/>
    <w:rsid w:val="00287D6D"/>
    <w:rsid w:val="002901C1"/>
    <w:rsid w:val="00290DF0"/>
    <w:rsid w:val="0029222F"/>
    <w:rsid w:val="002951A2"/>
    <w:rsid w:val="0029657F"/>
    <w:rsid w:val="002973F8"/>
    <w:rsid w:val="002A131F"/>
    <w:rsid w:val="002A33D3"/>
    <w:rsid w:val="002B05EF"/>
    <w:rsid w:val="002B08D3"/>
    <w:rsid w:val="002B6239"/>
    <w:rsid w:val="002C12A8"/>
    <w:rsid w:val="002D01FC"/>
    <w:rsid w:val="002D13EF"/>
    <w:rsid w:val="002D1F3E"/>
    <w:rsid w:val="002D51C6"/>
    <w:rsid w:val="002D5F82"/>
    <w:rsid w:val="002E6378"/>
    <w:rsid w:val="002E6C64"/>
    <w:rsid w:val="002E6E2F"/>
    <w:rsid w:val="002F4DA6"/>
    <w:rsid w:val="002F4DFF"/>
    <w:rsid w:val="002F7659"/>
    <w:rsid w:val="00305EED"/>
    <w:rsid w:val="003174F0"/>
    <w:rsid w:val="0032240A"/>
    <w:rsid w:val="00322597"/>
    <w:rsid w:val="0032424B"/>
    <w:rsid w:val="00326794"/>
    <w:rsid w:val="003268AD"/>
    <w:rsid w:val="00332508"/>
    <w:rsid w:val="0033294B"/>
    <w:rsid w:val="00333BE8"/>
    <w:rsid w:val="00334D98"/>
    <w:rsid w:val="00335D84"/>
    <w:rsid w:val="003373C9"/>
    <w:rsid w:val="0034753D"/>
    <w:rsid w:val="0035171E"/>
    <w:rsid w:val="00354C6B"/>
    <w:rsid w:val="00357899"/>
    <w:rsid w:val="00360453"/>
    <w:rsid w:val="00364195"/>
    <w:rsid w:val="00364745"/>
    <w:rsid w:val="00371676"/>
    <w:rsid w:val="003768B2"/>
    <w:rsid w:val="00381427"/>
    <w:rsid w:val="00381D0B"/>
    <w:rsid w:val="003858FE"/>
    <w:rsid w:val="00386111"/>
    <w:rsid w:val="0038726A"/>
    <w:rsid w:val="00396408"/>
    <w:rsid w:val="00397627"/>
    <w:rsid w:val="003A203E"/>
    <w:rsid w:val="003A43ED"/>
    <w:rsid w:val="003B0FB0"/>
    <w:rsid w:val="003B70EC"/>
    <w:rsid w:val="003B7258"/>
    <w:rsid w:val="003C2658"/>
    <w:rsid w:val="003C27FB"/>
    <w:rsid w:val="003D0E75"/>
    <w:rsid w:val="003D3091"/>
    <w:rsid w:val="003D62D7"/>
    <w:rsid w:val="003D7A1C"/>
    <w:rsid w:val="003E1146"/>
    <w:rsid w:val="003E55A7"/>
    <w:rsid w:val="003E7F74"/>
    <w:rsid w:val="003F7666"/>
    <w:rsid w:val="004025AD"/>
    <w:rsid w:val="00403356"/>
    <w:rsid w:val="00406F5E"/>
    <w:rsid w:val="004078E9"/>
    <w:rsid w:val="00410EC6"/>
    <w:rsid w:val="00412E1A"/>
    <w:rsid w:val="00420D5C"/>
    <w:rsid w:val="004234C5"/>
    <w:rsid w:val="0043124B"/>
    <w:rsid w:val="00431911"/>
    <w:rsid w:val="00432AC2"/>
    <w:rsid w:val="00434482"/>
    <w:rsid w:val="00436330"/>
    <w:rsid w:val="00436860"/>
    <w:rsid w:val="0044327F"/>
    <w:rsid w:val="004474F9"/>
    <w:rsid w:val="00451087"/>
    <w:rsid w:val="00451EE2"/>
    <w:rsid w:val="00464BB7"/>
    <w:rsid w:val="00466074"/>
    <w:rsid w:val="00470C37"/>
    <w:rsid w:val="004729F6"/>
    <w:rsid w:val="00473D42"/>
    <w:rsid w:val="00474072"/>
    <w:rsid w:val="00474522"/>
    <w:rsid w:val="004870DF"/>
    <w:rsid w:val="00492122"/>
    <w:rsid w:val="00495850"/>
    <w:rsid w:val="004978CB"/>
    <w:rsid w:val="004A5069"/>
    <w:rsid w:val="004A628C"/>
    <w:rsid w:val="004A63D3"/>
    <w:rsid w:val="004B449E"/>
    <w:rsid w:val="004B54ED"/>
    <w:rsid w:val="004B59E2"/>
    <w:rsid w:val="004B719E"/>
    <w:rsid w:val="004C1446"/>
    <w:rsid w:val="004C50DC"/>
    <w:rsid w:val="004D55C3"/>
    <w:rsid w:val="004D6B80"/>
    <w:rsid w:val="004D7BA9"/>
    <w:rsid w:val="004E00EE"/>
    <w:rsid w:val="004E0AD3"/>
    <w:rsid w:val="004E1AFD"/>
    <w:rsid w:val="004E4B94"/>
    <w:rsid w:val="004E4D70"/>
    <w:rsid w:val="004E4E9D"/>
    <w:rsid w:val="004E56F1"/>
    <w:rsid w:val="004E7B60"/>
    <w:rsid w:val="004F04A8"/>
    <w:rsid w:val="004F4B1A"/>
    <w:rsid w:val="004F7E2F"/>
    <w:rsid w:val="00501FA8"/>
    <w:rsid w:val="00506FC7"/>
    <w:rsid w:val="00516F30"/>
    <w:rsid w:val="00524425"/>
    <w:rsid w:val="00524579"/>
    <w:rsid w:val="00527317"/>
    <w:rsid w:val="0052797B"/>
    <w:rsid w:val="00527F27"/>
    <w:rsid w:val="0053707D"/>
    <w:rsid w:val="00550474"/>
    <w:rsid w:val="00555A0C"/>
    <w:rsid w:val="00556AEA"/>
    <w:rsid w:val="00560B65"/>
    <w:rsid w:val="005651FA"/>
    <w:rsid w:val="005702BB"/>
    <w:rsid w:val="00583248"/>
    <w:rsid w:val="0058545B"/>
    <w:rsid w:val="005862B0"/>
    <w:rsid w:val="00587E4E"/>
    <w:rsid w:val="00590598"/>
    <w:rsid w:val="00593EB1"/>
    <w:rsid w:val="0059544C"/>
    <w:rsid w:val="005A2633"/>
    <w:rsid w:val="005A3276"/>
    <w:rsid w:val="005A3BD8"/>
    <w:rsid w:val="005B6F55"/>
    <w:rsid w:val="005C26A6"/>
    <w:rsid w:val="005C3C99"/>
    <w:rsid w:val="005C5A12"/>
    <w:rsid w:val="005C7E43"/>
    <w:rsid w:val="005D131F"/>
    <w:rsid w:val="005D47E8"/>
    <w:rsid w:val="005D4FF4"/>
    <w:rsid w:val="005D5D9F"/>
    <w:rsid w:val="005D7545"/>
    <w:rsid w:val="005E18E9"/>
    <w:rsid w:val="005E236C"/>
    <w:rsid w:val="005E27C2"/>
    <w:rsid w:val="005E55CB"/>
    <w:rsid w:val="005F06C0"/>
    <w:rsid w:val="005F0C65"/>
    <w:rsid w:val="005F7E36"/>
    <w:rsid w:val="006019DB"/>
    <w:rsid w:val="00602185"/>
    <w:rsid w:val="00602E7A"/>
    <w:rsid w:val="00611B9E"/>
    <w:rsid w:val="006121AB"/>
    <w:rsid w:val="006122E0"/>
    <w:rsid w:val="006127CE"/>
    <w:rsid w:val="00614704"/>
    <w:rsid w:val="0062409B"/>
    <w:rsid w:val="006331AD"/>
    <w:rsid w:val="0063348D"/>
    <w:rsid w:val="00633D45"/>
    <w:rsid w:val="006352C1"/>
    <w:rsid w:val="006363B8"/>
    <w:rsid w:val="006378CF"/>
    <w:rsid w:val="00640A3F"/>
    <w:rsid w:val="00642B8E"/>
    <w:rsid w:val="00644544"/>
    <w:rsid w:val="00647695"/>
    <w:rsid w:val="006504D7"/>
    <w:rsid w:val="00655529"/>
    <w:rsid w:val="00656587"/>
    <w:rsid w:val="0066453C"/>
    <w:rsid w:val="0066799E"/>
    <w:rsid w:val="00670DBE"/>
    <w:rsid w:val="00671A8A"/>
    <w:rsid w:val="006728A8"/>
    <w:rsid w:val="00676159"/>
    <w:rsid w:val="00677C18"/>
    <w:rsid w:val="00683E22"/>
    <w:rsid w:val="00687E32"/>
    <w:rsid w:val="00691674"/>
    <w:rsid w:val="00692328"/>
    <w:rsid w:val="006973C1"/>
    <w:rsid w:val="006A0759"/>
    <w:rsid w:val="006A2E6D"/>
    <w:rsid w:val="006A3518"/>
    <w:rsid w:val="006A6654"/>
    <w:rsid w:val="006A681A"/>
    <w:rsid w:val="006B0654"/>
    <w:rsid w:val="006B511C"/>
    <w:rsid w:val="006B5669"/>
    <w:rsid w:val="006B590A"/>
    <w:rsid w:val="006B5F68"/>
    <w:rsid w:val="006B6A83"/>
    <w:rsid w:val="006B6E79"/>
    <w:rsid w:val="006C1D5E"/>
    <w:rsid w:val="006C3905"/>
    <w:rsid w:val="006D0750"/>
    <w:rsid w:val="006D7DD2"/>
    <w:rsid w:val="006E437F"/>
    <w:rsid w:val="006E5586"/>
    <w:rsid w:val="006F0BFC"/>
    <w:rsid w:val="006F1705"/>
    <w:rsid w:val="006F1C1C"/>
    <w:rsid w:val="006F1F63"/>
    <w:rsid w:val="006F3991"/>
    <w:rsid w:val="006F4585"/>
    <w:rsid w:val="006F61AB"/>
    <w:rsid w:val="006F759C"/>
    <w:rsid w:val="0070168F"/>
    <w:rsid w:val="00703631"/>
    <w:rsid w:val="007038A8"/>
    <w:rsid w:val="0070412B"/>
    <w:rsid w:val="00704F10"/>
    <w:rsid w:val="007100FC"/>
    <w:rsid w:val="00710CDD"/>
    <w:rsid w:val="00712F8E"/>
    <w:rsid w:val="00722580"/>
    <w:rsid w:val="007244BF"/>
    <w:rsid w:val="007261CE"/>
    <w:rsid w:val="00734B02"/>
    <w:rsid w:val="00735685"/>
    <w:rsid w:val="00741160"/>
    <w:rsid w:val="00742C71"/>
    <w:rsid w:val="00745413"/>
    <w:rsid w:val="007464C8"/>
    <w:rsid w:val="0075653E"/>
    <w:rsid w:val="007621B2"/>
    <w:rsid w:val="00762B16"/>
    <w:rsid w:val="00762FE4"/>
    <w:rsid w:val="00770316"/>
    <w:rsid w:val="00772DAD"/>
    <w:rsid w:val="00773E11"/>
    <w:rsid w:val="00777341"/>
    <w:rsid w:val="00777A5F"/>
    <w:rsid w:val="00781B65"/>
    <w:rsid w:val="00783CEF"/>
    <w:rsid w:val="00784C7A"/>
    <w:rsid w:val="007858E1"/>
    <w:rsid w:val="00790BE9"/>
    <w:rsid w:val="00796A12"/>
    <w:rsid w:val="007A0602"/>
    <w:rsid w:val="007A47AD"/>
    <w:rsid w:val="007A52EE"/>
    <w:rsid w:val="007B5EF7"/>
    <w:rsid w:val="007C0666"/>
    <w:rsid w:val="007C2470"/>
    <w:rsid w:val="007C439F"/>
    <w:rsid w:val="007C44F9"/>
    <w:rsid w:val="007C6585"/>
    <w:rsid w:val="007D2844"/>
    <w:rsid w:val="007D7756"/>
    <w:rsid w:val="007E0C26"/>
    <w:rsid w:val="007E32DE"/>
    <w:rsid w:val="007E6A88"/>
    <w:rsid w:val="007F2F90"/>
    <w:rsid w:val="007F4631"/>
    <w:rsid w:val="008027E0"/>
    <w:rsid w:val="008029CB"/>
    <w:rsid w:val="00802B32"/>
    <w:rsid w:val="00803573"/>
    <w:rsid w:val="0080381C"/>
    <w:rsid w:val="00803B4F"/>
    <w:rsid w:val="00804185"/>
    <w:rsid w:val="00806218"/>
    <w:rsid w:val="008065F2"/>
    <w:rsid w:val="008136DA"/>
    <w:rsid w:val="008149CD"/>
    <w:rsid w:val="00814B23"/>
    <w:rsid w:val="00814C26"/>
    <w:rsid w:val="00816473"/>
    <w:rsid w:val="00817F10"/>
    <w:rsid w:val="00827BD2"/>
    <w:rsid w:val="008307B5"/>
    <w:rsid w:val="00835613"/>
    <w:rsid w:val="00836000"/>
    <w:rsid w:val="00844C96"/>
    <w:rsid w:val="0084509C"/>
    <w:rsid w:val="008451AA"/>
    <w:rsid w:val="00852F8A"/>
    <w:rsid w:val="0085313A"/>
    <w:rsid w:val="0085440D"/>
    <w:rsid w:val="00857BFF"/>
    <w:rsid w:val="00857E2C"/>
    <w:rsid w:val="00860E14"/>
    <w:rsid w:val="0086102E"/>
    <w:rsid w:val="00867369"/>
    <w:rsid w:val="00867D26"/>
    <w:rsid w:val="00873979"/>
    <w:rsid w:val="008739AD"/>
    <w:rsid w:val="008805E9"/>
    <w:rsid w:val="00881774"/>
    <w:rsid w:val="00883B79"/>
    <w:rsid w:val="00885816"/>
    <w:rsid w:val="00886D27"/>
    <w:rsid w:val="00887414"/>
    <w:rsid w:val="00887F50"/>
    <w:rsid w:val="0089090F"/>
    <w:rsid w:val="00890AC1"/>
    <w:rsid w:val="00892DA5"/>
    <w:rsid w:val="00894A10"/>
    <w:rsid w:val="00894A14"/>
    <w:rsid w:val="008A3CDD"/>
    <w:rsid w:val="008A433F"/>
    <w:rsid w:val="008A4F6D"/>
    <w:rsid w:val="008A5EBA"/>
    <w:rsid w:val="008B0121"/>
    <w:rsid w:val="008B1186"/>
    <w:rsid w:val="008B3223"/>
    <w:rsid w:val="008B72AF"/>
    <w:rsid w:val="008C04CE"/>
    <w:rsid w:val="008C1BD2"/>
    <w:rsid w:val="008C340C"/>
    <w:rsid w:val="008C34D2"/>
    <w:rsid w:val="008C78FD"/>
    <w:rsid w:val="008C7B22"/>
    <w:rsid w:val="008D42D5"/>
    <w:rsid w:val="008D5173"/>
    <w:rsid w:val="008E0E8D"/>
    <w:rsid w:val="008E3A32"/>
    <w:rsid w:val="008E4DC3"/>
    <w:rsid w:val="008F01D8"/>
    <w:rsid w:val="008F1391"/>
    <w:rsid w:val="008F7425"/>
    <w:rsid w:val="00900ED5"/>
    <w:rsid w:val="00904DF2"/>
    <w:rsid w:val="00905107"/>
    <w:rsid w:val="00910865"/>
    <w:rsid w:val="00911079"/>
    <w:rsid w:val="009130BD"/>
    <w:rsid w:val="009152A2"/>
    <w:rsid w:val="0091566F"/>
    <w:rsid w:val="00916E74"/>
    <w:rsid w:val="00920719"/>
    <w:rsid w:val="00920A72"/>
    <w:rsid w:val="00923544"/>
    <w:rsid w:val="00933926"/>
    <w:rsid w:val="00934701"/>
    <w:rsid w:val="0093639A"/>
    <w:rsid w:val="0094224A"/>
    <w:rsid w:val="00942907"/>
    <w:rsid w:val="00943E6E"/>
    <w:rsid w:val="00953035"/>
    <w:rsid w:val="00955E22"/>
    <w:rsid w:val="00961AD3"/>
    <w:rsid w:val="0096378E"/>
    <w:rsid w:val="00973520"/>
    <w:rsid w:val="00974E7B"/>
    <w:rsid w:val="00974FDF"/>
    <w:rsid w:val="0097726F"/>
    <w:rsid w:val="009774C7"/>
    <w:rsid w:val="00985213"/>
    <w:rsid w:val="00986535"/>
    <w:rsid w:val="009869AF"/>
    <w:rsid w:val="00987CDB"/>
    <w:rsid w:val="00993C52"/>
    <w:rsid w:val="00996AF1"/>
    <w:rsid w:val="009A0EA7"/>
    <w:rsid w:val="009A2AF9"/>
    <w:rsid w:val="009A36E0"/>
    <w:rsid w:val="009A538B"/>
    <w:rsid w:val="009B12B2"/>
    <w:rsid w:val="009B166C"/>
    <w:rsid w:val="009B3F82"/>
    <w:rsid w:val="009B5EB9"/>
    <w:rsid w:val="009B74EB"/>
    <w:rsid w:val="009B78DD"/>
    <w:rsid w:val="009C3939"/>
    <w:rsid w:val="009C7899"/>
    <w:rsid w:val="009D1288"/>
    <w:rsid w:val="009D44EE"/>
    <w:rsid w:val="009D5BCA"/>
    <w:rsid w:val="009E0023"/>
    <w:rsid w:val="009E1513"/>
    <w:rsid w:val="009E2BC7"/>
    <w:rsid w:val="009E355B"/>
    <w:rsid w:val="009E4C84"/>
    <w:rsid w:val="009E4CD5"/>
    <w:rsid w:val="009E5930"/>
    <w:rsid w:val="009E66C8"/>
    <w:rsid w:val="009F1FDB"/>
    <w:rsid w:val="009F230E"/>
    <w:rsid w:val="009F6F57"/>
    <w:rsid w:val="00A00F80"/>
    <w:rsid w:val="00A01C1E"/>
    <w:rsid w:val="00A02013"/>
    <w:rsid w:val="00A03CED"/>
    <w:rsid w:val="00A06161"/>
    <w:rsid w:val="00A06AE2"/>
    <w:rsid w:val="00A13215"/>
    <w:rsid w:val="00A17B86"/>
    <w:rsid w:val="00A17BCA"/>
    <w:rsid w:val="00A3030D"/>
    <w:rsid w:val="00A31C69"/>
    <w:rsid w:val="00A34D8A"/>
    <w:rsid w:val="00A34FB7"/>
    <w:rsid w:val="00A439B8"/>
    <w:rsid w:val="00A43DF8"/>
    <w:rsid w:val="00A472FA"/>
    <w:rsid w:val="00A47523"/>
    <w:rsid w:val="00A500D1"/>
    <w:rsid w:val="00A622C0"/>
    <w:rsid w:val="00A731F9"/>
    <w:rsid w:val="00A74B8C"/>
    <w:rsid w:val="00A74DF5"/>
    <w:rsid w:val="00A76B03"/>
    <w:rsid w:val="00A76B96"/>
    <w:rsid w:val="00A80076"/>
    <w:rsid w:val="00A80E69"/>
    <w:rsid w:val="00A813E6"/>
    <w:rsid w:val="00A86AA5"/>
    <w:rsid w:val="00A91F23"/>
    <w:rsid w:val="00A93704"/>
    <w:rsid w:val="00A94E84"/>
    <w:rsid w:val="00A966BB"/>
    <w:rsid w:val="00AA6025"/>
    <w:rsid w:val="00AB3277"/>
    <w:rsid w:val="00AB32C3"/>
    <w:rsid w:val="00AB6067"/>
    <w:rsid w:val="00AB7283"/>
    <w:rsid w:val="00AC0D6B"/>
    <w:rsid w:val="00AC7740"/>
    <w:rsid w:val="00AC7DC0"/>
    <w:rsid w:val="00AD2EFA"/>
    <w:rsid w:val="00AD65CA"/>
    <w:rsid w:val="00AD6D49"/>
    <w:rsid w:val="00AE0877"/>
    <w:rsid w:val="00AE1FFC"/>
    <w:rsid w:val="00AE3C01"/>
    <w:rsid w:val="00AE3CF0"/>
    <w:rsid w:val="00AE5900"/>
    <w:rsid w:val="00AE5DFD"/>
    <w:rsid w:val="00AF0AEA"/>
    <w:rsid w:val="00AF74CA"/>
    <w:rsid w:val="00AF751A"/>
    <w:rsid w:val="00AF7EEF"/>
    <w:rsid w:val="00B0080F"/>
    <w:rsid w:val="00B034A0"/>
    <w:rsid w:val="00B0354D"/>
    <w:rsid w:val="00B04B0F"/>
    <w:rsid w:val="00B05159"/>
    <w:rsid w:val="00B12118"/>
    <w:rsid w:val="00B15CB2"/>
    <w:rsid w:val="00B2188B"/>
    <w:rsid w:val="00B31B4C"/>
    <w:rsid w:val="00B32F01"/>
    <w:rsid w:val="00B3695D"/>
    <w:rsid w:val="00B43A6C"/>
    <w:rsid w:val="00B44820"/>
    <w:rsid w:val="00B45D37"/>
    <w:rsid w:val="00B51C88"/>
    <w:rsid w:val="00B74810"/>
    <w:rsid w:val="00B76843"/>
    <w:rsid w:val="00B80ABD"/>
    <w:rsid w:val="00B80F8C"/>
    <w:rsid w:val="00B822E5"/>
    <w:rsid w:val="00B90178"/>
    <w:rsid w:val="00B91BDD"/>
    <w:rsid w:val="00B95BCD"/>
    <w:rsid w:val="00B9788C"/>
    <w:rsid w:val="00BA14E0"/>
    <w:rsid w:val="00BA19E2"/>
    <w:rsid w:val="00BB1C6D"/>
    <w:rsid w:val="00BB447F"/>
    <w:rsid w:val="00BB5691"/>
    <w:rsid w:val="00BB5D22"/>
    <w:rsid w:val="00BC0E5A"/>
    <w:rsid w:val="00BC1742"/>
    <w:rsid w:val="00BC4323"/>
    <w:rsid w:val="00BC4CA0"/>
    <w:rsid w:val="00BD3F5F"/>
    <w:rsid w:val="00BE0B4F"/>
    <w:rsid w:val="00BE3609"/>
    <w:rsid w:val="00BE720B"/>
    <w:rsid w:val="00BF4CF1"/>
    <w:rsid w:val="00C000F5"/>
    <w:rsid w:val="00C0141B"/>
    <w:rsid w:val="00C16930"/>
    <w:rsid w:val="00C173AD"/>
    <w:rsid w:val="00C179DD"/>
    <w:rsid w:val="00C35765"/>
    <w:rsid w:val="00C35950"/>
    <w:rsid w:val="00C36F39"/>
    <w:rsid w:val="00C4032B"/>
    <w:rsid w:val="00C40DFA"/>
    <w:rsid w:val="00C565FB"/>
    <w:rsid w:val="00C60E4F"/>
    <w:rsid w:val="00C7000B"/>
    <w:rsid w:val="00C710D2"/>
    <w:rsid w:val="00C71E13"/>
    <w:rsid w:val="00C73091"/>
    <w:rsid w:val="00C73120"/>
    <w:rsid w:val="00C73549"/>
    <w:rsid w:val="00C738E6"/>
    <w:rsid w:val="00C748FF"/>
    <w:rsid w:val="00C74D1C"/>
    <w:rsid w:val="00C86322"/>
    <w:rsid w:val="00C87667"/>
    <w:rsid w:val="00C9274C"/>
    <w:rsid w:val="00C940C9"/>
    <w:rsid w:val="00CA12B1"/>
    <w:rsid w:val="00CA36D6"/>
    <w:rsid w:val="00CA3A51"/>
    <w:rsid w:val="00CA45AE"/>
    <w:rsid w:val="00CA5EA6"/>
    <w:rsid w:val="00CB4CE1"/>
    <w:rsid w:val="00CB51C9"/>
    <w:rsid w:val="00CB5697"/>
    <w:rsid w:val="00CB7FF5"/>
    <w:rsid w:val="00CC028C"/>
    <w:rsid w:val="00CC306A"/>
    <w:rsid w:val="00CD1256"/>
    <w:rsid w:val="00CD5946"/>
    <w:rsid w:val="00CE25E6"/>
    <w:rsid w:val="00CE7E01"/>
    <w:rsid w:val="00CF0583"/>
    <w:rsid w:val="00CF7798"/>
    <w:rsid w:val="00D020CA"/>
    <w:rsid w:val="00D02453"/>
    <w:rsid w:val="00D02715"/>
    <w:rsid w:val="00D03C6B"/>
    <w:rsid w:val="00D05749"/>
    <w:rsid w:val="00D1541D"/>
    <w:rsid w:val="00D16A3A"/>
    <w:rsid w:val="00D17849"/>
    <w:rsid w:val="00D17A6E"/>
    <w:rsid w:val="00D27221"/>
    <w:rsid w:val="00D27D0D"/>
    <w:rsid w:val="00D306A2"/>
    <w:rsid w:val="00D30F83"/>
    <w:rsid w:val="00D312C1"/>
    <w:rsid w:val="00D33EBB"/>
    <w:rsid w:val="00D3416E"/>
    <w:rsid w:val="00D3550C"/>
    <w:rsid w:val="00D35835"/>
    <w:rsid w:val="00D430D8"/>
    <w:rsid w:val="00D437F5"/>
    <w:rsid w:val="00D44105"/>
    <w:rsid w:val="00D45099"/>
    <w:rsid w:val="00D47729"/>
    <w:rsid w:val="00D51043"/>
    <w:rsid w:val="00D5180B"/>
    <w:rsid w:val="00D5718C"/>
    <w:rsid w:val="00D61811"/>
    <w:rsid w:val="00D62623"/>
    <w:rsid w:val="00D6561E"/>
    <w:rsid w:val="00D7009F"/>
    <w:rsid w:val="00D7408C"/>
    <w:rsid w:val="00D75D7F"/>
    <w:rsid w:val="00D761A5"/>
    <w:rsid w:val="00D77927"/>
    <w:rsid w:val="00D8134B"/>
    <w:rsid w:val="00D83FFE"/>
    <w:rsid w:val="00D85766"/>
    <w:rsid w:val="00D90799"/>
    <w:rsid w:val="00D930A5"/>
    <w:rsid w:val="00D94944"/>
    <w:rsid w:val="00D953A9"/>
    <w:rsid w:val="00D97838"/>
    <w:rsid w:val="00DA1875"/>
    <w:rsid w:val="00DA7B4F"/>
    <w:rsid w:val="00DB0787"/>
    <w:rsid w:val="00DB1A4F"/>
    <w:rsid w:val="00DB66AB"/>
    <w:rsid w:val="00DC109E"/>
    <w:rsid w:val="00DC1FD8"/>
    <w:rsid w:val="00DD07EF"/>
    <w:rsid w:val="00DD0821"/>
    <w:rsid w:val="00DD0D85"/>
    <w:rsid w:val="00DD3CDB"/>
    <w:rsid w:val="00DD3FED"/>
    <w:rsid w:val="00DD6876"/>
    <w:rsid w:val="00DD7CF4"/>
    <w:rsid w:val="00DE2044"/>
    <w:rsid w:val="00DE63DF"/>
    <w:rsid w:val="00DE6A68"/>
    <w:rsid w:val="00DF1742"/>
    <w:rsid w:val="00DF2B5C"/>
    <w:rsid w:val="00DF3C22"/>
    <w:rsid w:val="00E008FF"/>
    <w:rsid w:val="00E02182"/>
    <w:rsid w:val="00E02B8C"/>
    <w:rsid w:val="00E12455"/>
    <w:rsid w:val="00E13848"/>
    <w:rsid w:val="00E14BE8"/>
    <w:rsid w:val="00E17398"/>
    <w:rsid w:val="00E17DD5"/>
    <w:rsid w:val="00E20881"/>
    <w:rsid w:val="00E236BB"/>
    <w:rsid w:val="00E25A5E"/>
    <w:rsid w:val="00E34C2F"/>
    <w:rsid w:val="00E36515"/>
    <w:rsid w:val="00E41538"/>
    <w:rsid w:val="00E421D0"/>
    <w:rsid w:val="00E425B3"/>
    <w:rsid w:val="00E44706"/>
    <w:rsid w:val="00E57F64"/>
    <w:rsid w:val="00E6058F"/>
    <w:rsid w:val="00E62BB2"/>
    <w:rsid w:val="00E661C9"/>
    <w:rsid w:val="00E6748D"/>
    <w:rsid w:val="00E70C46"/>
    <w:rsid w:val="00E71EB3"/>
    <w:rsid w:val="00E729C7"/>
    <w:rsid w:val="00E7571E"/>
    <w:rsid w:val="00E82AFF"/>
    <w:rsid w:val="00E87051"/>
    <w:rsid w:val="00EA2DD1"/>
    <w:rsid w:val="00EA4A7C"/>
    <w:rsid w:val="00EA593C"/>
    <w:rsid w:val="00EA6FE8"/>
    <w:rsid w:val="00EB22EB"/>
    <w:rsid w:val="00EB6940"/>
    <w:rsid w:val="00EB7CCD"/>
    <w:rsid w:val="00EB7E46"/>
    <w:rsid w:val="00EC1F80"/>
    <w:rsid w:val="00EC2E34"/>
    <w:rsid w:val="00EC5EBA"/>
    <w:rsid w:val="00ED0E1E"/>
    <w:rsid w:val="00ED4329"/>
    <w:rsid w:val="00ED709B"/>
    <w:rsid w:val="00ED7FC8"/>
    <w:rsid w:val="00EE413C"/>
    <w:rsid w:val="00EE6E70"/>
    <w:rsid w:val="00EF078B"/>
    <w:rsid w:val="00EF1E2C"/>
    <w:rsid w:val="00EF34A9"/>
    <w:rsid w:val="00F04A16"/>
    <w:rsid w:val="00F11599"/>
    <w:rsid w:val="00F11A6C"/>
    <w:rsid w:val="00F11F0B"/>
    <w:rsid w:val="00F12E4A"/>
    <w:rsid w:val="00F15798"/>
    <w:rsid w:val="00F2009A"/>
    <w:rsid w:val="00F210E4"/>
    <w:rsid w:val="00F2476A"/>
    <w:rsid w:val="00F27410"/>
    <w:rsid w:val="00F3203C"/>
    <w:rsid w:val="00F37679"/>
    <w:rsid w:val="00F4101E"/>
    <w:rsid w:val="00F41D40"/>
    <w:rsid w:val="00F457F3"/>
    <w:rsid w:val="00F512D7"/>
    <w:rsid w:val="00F51B47"/>
    <w:rsid w:val="00F56834"/>
    <w:rsid w:val="00F57FF0"/>
    <w:rsid w:val="00F60992"/>
    <w:rsid w:val="00F63ED5"/>
    <w:rsid w:val="00F642F9"/>
    <w:rsid w:val="00F65A23"/>
    <w:rsid w:val="00F65F08"/>
    <w:rsid w:val="00F66654"/>
    <w:rsid w:val="00F70AE6"/>
    <w:rsid w:val="00F70E62"/>
    <w:rsid w:val="00F745B2"/>
    <w:rsid w:val="00F75157"/>
    <w:rsid w:val="00F81B12"/>
    <w:rsid w:val="00F81D32"/>
    <w:rsid w:val="00F83A34"/>
    <w:rsid w:val="00F91DFC"/>
    <w:rsid w:val="00F9349A"/>
    <w:rsid w:val="00F96041"/>
    <w:rsid w:val="00F9685A"/>
    <w:rsid w:val="00F97D67"/>
    <w:rsid w:val="00FA2E01"/>
    <w:rsid w:val="00FA2E5A"/>
    <w:rsid w:val="00FA37CD"/>
    <w:rsid w:val="00FA3E94"/>
    <w:rsid w:val="00FA75DC"/>
    <w:rsid w:val="00FB3CFD"/>
    <w:rsid w:val="00FB4FD0"/>
    <w:rsid w:val="00FB730A"/>
    <w:rsid w:val="00FB7436"/>
    <w:rsid w:val="00FB7778"/>
    <w:rsid w:val="00FC0780"/>
    <w:rsid w:val="00FC0B52"/>
    <w:rsid w:val="00FC21E6"/>
    <w:rsid w:val="00FC2301"/>
    <w:rsid w:val="00FC3C8D"/>
    <w:rsid w:val="00FC4615"/>
    <w:rsid w:val="00FC6647"/>
    <w:rsid w:val="00FC6BF7"/>
    <w:rsid w:val="00FD1360"/>
    <w:rsid w:val="00FD3F57"/>
    <w:rsid w:val="00FD43DE"/>
    <w:rsid w:val="00FD70A8"/>
    <w:rsid w:val="00FE0559"/>
    <w:rsid w:val="00FE090A"/>
    <w:rsid w:val="00FE391B"/>
    <w:rsid w:val="00FE58E6"/>
    <w:rsid w:val="00FF014B"/>
    <w:rsid w:val="00FF1EA4"/>
    <w:rsid w:val="00FF2E8C"/>
    <w:rsid w:val="00FF4535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16C5"/>
  <w15:chartTrackingRefBased/>
  <w15:docId w15:val="{D2760F8C-7B64-4EEB-92F0-23123E3C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9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8B"/>
  </w:style>
  <w:style w:type="paragraph" w:styleId="Footer">
    <w:name w:val="footer"/>
    <w:basedOn w:val="Normal"/>
    <w:link w:val="Foot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8B"/>
  </w:style>
  <w:style w:type="paragraph" w:customStyle="1" w:styleId="Style1">
    <w:name w:val="Style1"/>
    <w:basedOn w:val="Footer"/>
    <w:qFormat/>
    <w:rsid w:val="00EF078B"/>
    <w:pPr>
      <w:jc w:val="center"/>
    </w:pPr>
    <w:rPr>
      <w:rFonts w:ascii="DIN 2014" w:hAnsi="DIN 2014" w:cs="Times New Roman (Body CS)"/>
      <w:color w:val="888B91"/>
      <w:spacing w:val="34"/>
      <w:sz w:val="20"/>
    </w:rPr>
  </w:style>
  <w:style w:type="paragraph" w:customStyle="1" w:styleId="Style2">
    <w:name w:val="Style2"/>
    <w:basedOn w:val="Style1"/>
    <w:qFormat/>
    <w:rsid w:val="00A01C1E"/>
    <w:pPr>
      <w:spacing w:line="360" w:lineRule="auto"/>
    </w:pPr>
    <w:rPr>
      <w:spacing w:val="14"/>
      <w:sz w:val="13"/>
    </w:rPr>
  </w:style>
  <w:style w:type="paragraph" w:customStyle="1" w:styleId="Style3">
    <w:name w:val="Style3"/>
    <w:basedOn w:val="Style1"/>
    <w:qFormat/>
    <w:rsid w:val="00033F23"/>
    <w:pPr>
      <w:spacing w:line="276" w:lineRule="auto"/>
    </w:pPr>
    <w:rPr>
      <w:rFonts w:ascii="Proxima Nova" w:hAnsi="Proxima Nova"/>
      <w:color w:val="646A6A" w:themeColor="text1"/>
      <w:spacing w:val="38"/>
      <w:sz w:val="16"/>
    </w:rPr>
  </w:style>
  <w:style w:type="paragraph" w:customStyle="1" w:styleId="BodyCopy">
    <w:name w:val="Body Copy"/>
    <w:qFormat/>
    <w:rsid w:val="00E82AFF"/>
    <w:pPr>
      <w:tabs>
        <w:tab w:val="left" w:pos="6453"/>
      </w:tabs>
      <w:spacing w:line="360" w:lineRule="auto"/>
    </w:pPr>
    <w:rPr>
      <w:color w:val="535353" w:themeColor="text2"/>
      <w:spacing w:val="10"/>
      <w:sz w:val="20"/>
      <w:szCs w:val="20"/>
    </w:rPr>
  </w:style>
  <w:style w:type="paragraph" w:customStyle="1" w:styleId="HeaderwithLocations">
    <w:name w:val="Header with Locations"/>
    <w:basedOn w:val="Header"/>
    <w:qFormat/>
    <w:rsid w:val="00F11599"/>
    <w:pPr>
      <w:tabs>
        <w:tab w:val="left" w:pos="0"/>
      </w:tabs>
    </w:pPr>
  </w:style>
  <w:style w:type="paragraph" w:styleId="Revision">
    <w:name w:val="Revision"/>
    <w:hidden/>
    <w:uiPriority w:val="99"/>
    <w:semiHidden/>
    <w:rsid w:val="0033294B"/>
  </w:style>
  <w:style w:type="paragraph" w:styleId="ListParagraph">
    <w:name w:val="List Paragraph"/>
    <w:basedOn w:val="Normal"/>
    <w:uiPriority w:val="34"/>
    <w:qFormat/>
    <w:rsid w:val="00164FA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64FAB"/>
    <w:rPr>
      <w:color w:val="00529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F5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80E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80E16"/>
  </w:style>
  <w:style w:type="character" w:customStyle="1" w:styleId="eop">
    <w:name w:val="eop"/>
    <w:basedOn w:val="DefaultParagraphFont"/>
    <w:rsid w:val="00080E16"/>
  </w:style>
  <w:style w:type="character" w:styleId="FollowedHyperlink">
    <w:name w:val="FollowedHyperlink"/>
    <w:basedOn w:val="DefaultParagraphFont"/>
    <w:uiPriority w:val="99"/>
    <w:semiHidden/>
    <w:unhideWhenUsed/>
    <w:rsid w:val="004A63D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A966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8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31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838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905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2514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639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ericast.com/solutions/marketing-technology/consumer-graph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ericast.com/solutions/marketing-technology/marketing-amplification-return-on-marketing-intelligenc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erica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ericast.com/?utm_campaign=boilerplate_2021&amp;utm_medium=press-release&amp;utm_source=new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ericast.com/solutions/marketing-technology/marketing-amplification-return-on-marketing-intellig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icast Color Theme">
      <a:dk1>
        <a:srgbClr val="646A6A"/>
      </a:dk1>
      <a:lt1>
        <a:srgbClr val="FFFFFF"/>
      </a:lt1>
      <a:dk2>
        <a:srgbClr val="535353"/>
      </a:dk2>
      <a:lt2>
        <a:srgbClr val="EEECE1"/>
      </a:lt2>
      <a:accent1>
        <a:srgbClr val="517891"/>
      </a:accent1>
      <a:accent2>
        <a:srgbClr val="DE8330"/>
      </a:accent2>
      <a:accent3>
        <a:srgbClr val="BDB6A6"/>
      </a:accent3>
      <a:accent4>
        <a:srgbClr val="0074BC"/>
      </a:accent4>
      <a:accent5>
        <a:srgbClr val="5BC5CC"/>
      </a:accent5>
      <a:accent6>
        <a:srgbClr val="3C5059"/>
      </a:accent6>
      <a:hlink>
        <a:srgbClr val="00529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12A6C363B924189286AEDA97AF0CB" ma:contentTypeVersion="16" ma:contentTypeDescription="Create a new document." ma:contentTypeScope="" ma:versionID="60efa48733ff055328e737caddca8a0f">
  <xsd:schema xmlns:xsd="http://www.w3.org/2001/XMLSchema" xmlns:xs="http://www.w3.org/2001/XMLSchema" xmlns:p="http://schemas.microsoft.com/office/2006/metadata/properties" xmlns:ns2="b6c8cc40-c6f2-46a8-ba2d-52985009799a" xmlns:ns3="42e268e7-5ac6-4b58-a235-82c802089890" targetNamespace="http://schemas.microsoft.com/office/2006/metadata/properties" ma:root="true" ma:fieldsID="91da06d319dc92d5546dfdff5ea0dd63" ns2:_="" ns3:_="">
    <xsd:import namespace="b6c8cc40-c6f2-46a8-ba2d-52985009799a"/>
    <xsd:import namespace="42e268e7-5ac6-4b58-a235-82c802089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cc40-c6f2-46a8-ba2d-529850097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9369b6-278b-454c-a6a8-3b0344674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68e7-5ac6-4b58-a235-82c802089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57e46-a14c-4408-9e75-5a73991a560c}" ma:internalName="TaxCatchAll" ma:showField="CatchAllData" ma:web="42e268e7-5ac6-4b58-a235-82c802089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e268e7-5ac6-4b58-a235-82c802089890" xsi:nil="true"/>
    <lcf76f155ced4ddcb4097134ff3c332f xmlns="b6c8cc40-c6f2-46a8-ba2d-5298500979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B77876-4545-4F17-8837-CA39908D7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8cc40-c6f2-46a8-ba2d-52985009799a"/>
    <ds:schemaRef ds:uri="42e268e7-5ac6-4b58-a235-82c80208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B2BCD-9CB8-EC4E-A4D3-23B7B28FDF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AFB1AB-DAD5-497E-85F4-BB6865231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85C2D-1593-424F-9D61-FD1CFDF4B9A0}">
  <ds:schemaRefs>
    <ds:schemaRef ds:uri="http://schemas.microsoft.com/office/2006/metadata/properties"/>
    <ds:schemaRef ds:uri="http://schemas.microsoft.com/office/infopath/2007/PartnerControls"/>
    <ds:schemaRef ds:uri="42e268e7-5ac6-4b58-a235-82c802089890"/>
    <ds:schemaRef ds:uri="b6c8cc40-c6f2-46a8-ba2d-5298500979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Links>
    <vt:vector size="24" baseType="variant">
      <vt:variant>
        <vt:i4>5767242</vt:i4>
      </vt:variant>
      <vt:variant>
        <vt:i4>6</vt:i4>
      </vt:variant>
      <vt:variant>
        <vt:i4>0</vt:i4>
      </vt:variant>
      <vt:variant>
        <vt:i4>5</vt:i4>
      </vt:variant>
      <vt:variant>
        <vt:lpwstr>https://vericast.com/?utm_campaign=boilerplate_2021&amp;utm_medium=press-release&amp;utm_source=news</vt:lpwstr>
      </vt:variant>
      <vt:variant>
        <vt:lpwstr/>
      </vt:variant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https://vericast.com/insights/blog/what-to-expect-from-consumers-this-holiday-season/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https://vericast.com/press-release/shopping-amid-inflation-adds-to-consumer-stress-vericast-survey-finds/</vt:lpwstr>
      </vt:variant>
      <vt:variant>
        <vt:lpwstr/>
      </vt:variant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https://www.skillsyouneed.com/num/percent-change.html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Geno Tokarz (Vericast)</cp:lastModifiedBy>
  <cp:revision>8</cp:revision>
  <cp:lastPrinted>2022-03-11T02:21:00Z</cp:lastPrinted>
  <dcterms:created xsi:type="dcterms:W3CDTF">2022-12-02T00:04:00Z</dcterms:created>
  <dcterms:modified xsi:type="dcterms:W3CDTF">2022-12-06T14:04:00Z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0x010100B8012A6C363B924189286AEDA97AF0CB</vt:lpwstr>
  </property>
  <property fmtid="{D5CDD505-2E9C-101B-9397-08002B2CF9AE}" pid="3" name="MediaServiceImageTags">
    <vt:lpwstr/>
  </property>
</Properties>
</file>